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F3" w:rsidRPr="00355B7E" w:rsidRDefault="006A26F3" w:rsidP="00355B7E">
      <w:pPr>
        <w:ind w:left="5954"/>
        <w:rPr>
          <w:sz w:val="20"/>
          <w:szCs w:val="20"/>
        </w:rPr>
      </w:pPr>
      <w:bookmarkStart w:id="0" w:name="_GoBack"/>
      <w:bookmarkEnd w:id="0"/>
      <w:r w:rsidRPr="00355B7E">
        <w:rPr>
          <w:rFonts w:eastAsia="Times New Roman"/>
          <w:sz w:val="20"/>
          <w:szCs w:val="20"/>
        </w:rPr>
        <w:t>PATVIRTINTA</w:t>
      </w:r>
    </w:p>
    <w:p w:rsidR="00351BEC" w:rsidRDefault="006A26F3" w:rsidP="00355B7E">
      <w:pPr>
        <w:ind w:left="5954"/>
        <w:rPr>
          <w:rFonts w:eastAsia="Times New Roman"/>
          <w:sz w:val="20"/>
          <w:szCs w:val="20"/>
        </w:rPr>
      </w:pPr>
      <w:r w:rsidRPr="00355B7E">
        <w:rPr>
          <w:rFonts w:eastAsia="Times New Roman"/>
          <w:sz w:val="20"/>
          <w:szCs w:val="20"/>
        </w:rPr>
        <w:t xml:space="preserve">Rokiškio Rudolfo Lymano muzikos </w:t>
      </w:r>
    </w:p>
    <w:p w:rsidR="006A26F3" w:rsidRPr="00355B7E" w:rsidRDefault="006A26F3" w:rsidP="00355B7E">
      <w:pPr>
        <w:ind w:left="5954"/>
        <w:rPr>
          <w:sz w:val="20"/>
          <w:szCs w:val="20"/>
        </w:rPr>
      </w:pPr>
      <w:r w:rsidRPr="00355B7E">
        <w:rPr>
          <w:rFonts w:eastAsia="Times New Roman"/>
          <w:sz w:val="20"/>
          <w:szCs w:val="20"/>
        </w:rPr>
        <w:t>mokyklos direktoriaus</w:t>
      </w:r>
    </w:p>
    <w:p w:rsidR="006A26F3" w:rsidRPr="00355B7E" w:rsidRDefault="006A26F3" w:rsidP="00355B7E">
      <w:pPr>
        <w:ind w:left="5954"/>
        <w:rPr>
          <w:sz w:val="20"/>
          <w:szCs w:val="20"/>
        </w:rPr>
      </w:pPr>
      <w:r w:rsidRPr="00355B7E">
        <w:rPr>
          <w:rFonts w:eastAsia="Times New Roman"/>
          <w:sz w:val="20"/>
          <w:szCs w:val="20"/>
        </w:rPr>
        <w:t xml:space="preserve">2021 m. </w:t>
      </w:r>
      <w:r w:rsidR="00355B7E" w:rsidRPr="00355B7E">
        <w:rPr>
          <w:rFonts w:eastAsia="Times New Roman"/>
          <w:sz w:val="20"/>
          <w:szCs w:val="20"/>
        </w:rPr>
        <w:t>birželio 18 d.</w:t>
      </w:r>
      <w:r w:rsidRPr="00355B7E">
        <w:rPr>
          <w:rFonts w:eastAsia="Times New Roman"/>
          <w:sz w:val="20"/>
          <w:szCs w:val="20"/>
        </w:rPr>
        <w:t xml:space="preserve"> įsakymu</w:t>
      </w:r>
      <w:r w:rsidR="00355B7E">
        <w:rPr>
          <w:rFonts w:eastAsia="Times New Roman"/>
          <w:sz w:val="20"/>
          <w:szCs w:val="20"/>
        </w:rPr>
        <w:t xml:space="preserve"> </w:t>
      </w:r>
      <w:r w:rsidRPr="00355B7E">
        <w:rPr>
          <w:rFonts w:eastAsia="Times New Roman"/>
          <w:sz w:val="20"/>
          <w:szCs w:val="20"/>
        </w:rPr>
        <w:t xml:space="preserve"> Nr.</w:t>
      </w:r>
      <w:r w:rsidR="00355B7E">
        <w:rPr>
          <w:rFonts w:eastAsia="Times New Roman"/>
          <w:sz w:val="20"/>
          <w:szCs w:val="20"/>
        </w:rPr>
        <w:t xml:space="preserve"> 40.1-V/1.3.</w:t>
      </w:r>
    </w:p>
    <w:p w:rsidR="006A26F3" w:rsidRPr="00355B7E" w:rsidRDefault="006A26F3" w:rsidP="006A26F3">
      <w:pPr>
        <w:rPr>
          <w:sz w:val="20"/>
          <w:szCs w:val="20"/>
        </w:rPr>
      </w:pPr>
    </w:p>
    <w:p w:rsidR="006A26F3" w:rsidRDefault="006A26F3" w:rsidP="006A26F3">
      <w:pPr>
        <w:rPr>
          <w:sz w:val="24"/>
          <w:szCs w:val="24"/>
        </w:rPr>
      </w:pPr>
    </w:p>
    <w:p w:rsidR="006A26F3" w:rsidRPr="00AB4B6F" w:rsidRDefault="006A26F3" w:rsidP="006A26F3">
      <w:pPr>
        <w:ind w:right="-259"/>
        <w:jc w:val="center"/>
        <w:rPr>
          <w:sz w:val="20"/>
          <w:szCs w:val="20"/>
        </w:rPr>
      </w:pPr>
      <w:r>
        <w:rPr>
          <w:rFonts w:eastAsia="Times New Roman"/>
          <w:b/>
          <w:bCs/>
          <w:sz w:val="24"/>
          <w:szCs w:val="24"/>
        </w:rPr>
        <w:t>ROKIŠKIO RUDOLFO LYMANO MUZIKOS MOKYKLOS</w:t>
      </w:r>
    </w:p>
    <w:p w:rsidR="006A26F3" w:rsidRDefault="006A26F3" w:rsidP="006A26F3">
      <w:pPr>
        <w:ind w:right="-259"/>
        <w:jc w:val="center"/>
        <w:rPr>
          <w:sz w:val="20"/>
          <w:szCs w:val="20"/>
        </w:rPr>
      </w:pPr>
      <w:r>
        <w:rPr>
          <w:rFonts w:eastAsia="Times New Roman"/>
          <w:b/>
          <w:bCs/>
          <w:sz w:val="24"/>
          <w:szCs w:val="24"/>
        </w:rPr>
        <w:t>MOKYTOJŲ ATESTACIJOS KOMISIJOS DARBO REGLAMENTAS</w:t>
      </w:r>
    </w:p>
    <w:p w:rsidR="006A26F3" w:rsidRDefault="006A26F3" w:rsidP="006A26F3">
      <w:pPr>
        <w:rPr>
          <w:sz w:val="24"/>
          <w:szCs w:val="24"/>
        </w:rPr>
      </w:pPr>
    </w:p>
    <w:p w:rsidR="006A26F3" w:rsidRDefault="006A26F3" w:rsidP="006A26F3">
      <w:pPr>
        <w:ind w:left="4140"/>
        <w:rPr>
          <w:sz w:val="20"/>
          <w:szCs w:val="20"/>
        </w:rPr>
      </w:pPr>
      <w:r>
        <w:rPr>
          <w:rFonts w:eastAsia="Times New Roman"/>
          <w:b/>
          <w:bCs/>
          <w:sz w:val="24"/>
          <w:szCs w:val="24"/>
        </w:rPr>
        <w:t>I. BENDROJI DALIS</w:t>
      </w:r>
    </w:p>
    <w:p w:rsidR="006A26F3" w:rsidRDefault="006A26F3" w:rsidP="006A26F3">
      <w:pPr>
        <w:rPr>
          <w:sz w:val="24"/>
          <w:szCs w:val="24"/>
        </w:rPr>
      </w:pPr>
    </w:p>
    <w:p w:rsidR="006A26F3" w:rsidRDefault="004A3311" w:rsidP="006A26F3">
      <w:pPr>
        <w:numPr>
          <w:ilvl w:val="1"/>
          <w:numId w:val="1"/>
        </w:numPr>
        <w:tabs>
          <w:tab w:val="left" w:pos="1227"/>
        </w:tabs>
        <w:spacing w:line="237" w:lineRule="auto"/>
        <w:ind w:left="260" w:firstLine="722"/>
        <w:jc w:val="both"/>
        <w:rPr>
          <w:rFonts w:eastAsia="Times New Roman"/>
          <w:sz w:val="24"/>
          <w:szCs w:val="24"/>
        </w:rPr>
      </w:pPr>
      <w:r>
        <w:rPr>
          <w:rFonts w:eastAsia="Times New Roman"/>
          <w:sz w:val="24"/>
          <w:szCs w:val="24"/>
        </w:rPr>
        <w:t xml:space="preserve">Rokiškio Rudolfo Lymano muzikos </w:t>
      </w:r>
      <w:r w:rsidR="006A26F3" w:rsidRPr="001058BB">
        <w:rPr>
          <w:rFonts w:eastAsia="Times New Roman"/>
          <w:sz w:val="24"/>
          <w:szCs w:val="24"/>
        </w:rPr>
        <w:t>mokyklos</w:t>
      </w:r>
      <w:r>
        <w:rPr>
          <w:rFonts w:eastAsia="Times New Roman"/>
          <w:sz w:val="24"/>
          <w:szCs w:val="24"/>
        </w:rPr>
        <w:t xml:space="preserve"> (toliau – Mokyklos) Mokytojų i</w:t>
      </w:r>
      <w:r w:rsidR="006A26F3">
        <w:rPr>
          <w:rFonts w:eastAsia="Times New Roman"/>
          <w:sz w:val="24"/>
          <w:szCs w:val="24"/>
        </w:rPr>
        <w:t>r koncertmeisterių atestacijos komisijos (toliau – Atestacijos komisija) darbo reglamentas nustato mokytojų ir koncertmeisterių atestacijos komisijos darbo tvarką.</w:t>
      </w:r>
    </w:p>
    <w:p w:rsidR="006A26F3" w:rsidRDefault="006A26F3" w:rsidP="006A26F3">
      <w:pPr>
        <w:spacing w:line="14" w:lineRule="exact"/>
        <w:rPr>
          <w:rFonts w:eastAsia="Times New Roman"/>
          <w:sz w:val="24"/>
          <w:szCs w:val="24"/>
        </w:rPr>
      </w:pPr>
    </w:p>
    <w:p w:rsidR="006A26F3" w:rsidRDefault="006A26F3" w:rsidP="006A26F3">
      <w:pPr>
        <w:numPr>
          <w:ilvl w:val="1"/>
          <w:numId w:val="1"/>
        </w:numPr>
        <w:tabs>
          <w:tab w:val="left" w:pos="1254"/>
        </w:tabs>
        <w:spacing w:line="237" w:lineRule="auto"/>
        <w:ind w:left="260" w:firstLine="722"/>
        <w:jc w:val="both"/>
        <w:rPr>
          <w:rFonts w:eastAsia="Times New Roman"/>
          <w:sz w:val="24"/>
          <w:szCs w:val="24"/>
        </w:rPr>
      </w:pPr>
      <w:r>
        <w:rPr>
          <w:rFonts w:eastAsia="Times New Roman"/>
          <w:sz w:val="24"/>
          <w:szCs w:val="24"/>
        </w:rPr>
        <w:t>Atestacijos komisijos darbo reglamentas parengtas vadovaujantis Mokytojų ir pagalbos mokiniui specialistų (išskyrus psichologus) atestacijos nuostatais (toliau – Nuostatais), patvirtintais Lietuvos Respublikos švietimo ir mokslo ministro 2008 m. lapkričio 24 d. įsakymu Nr. ISAK – 3216 (suvestinė redakcija nuo 2011-12-11).</w:t>
      </w:r>
    </w:p>
    <w:p w:rsidR="006A26F3" w:rsidRDefault="006A26F3" w:rsidP="006A26F3">
      <w:pPr>
        <w:pStyle w:val="Sraopastraipa"/>
        <w:ind w:left="4680"/>
        <w:rPr>
          <w:sz w:val="20"/>
          <w:szCs w:val="20"/>
        </w:rPr>
      </w:pPr>
    </w:p>
    <w:p w:rsidR="006A26F3" w:rsidRDefault="006A26F3" w:rsidP="006A26F3">
      <w:pPr>
        <w:numPr>
          <w:ilvl w:val="0"/>
          <w:numId w:val="2"/>
        </w:numPr>
        <w:tabs>
          <w:tab w:val="left" w:pos="840"/>
        </w:tabs>
        <w:ind w:left="840" w:hanging="307"/>
        <w:rPr>
          <w:rFonts w:eastAsia="Times New Roman"/>
          <w:b/>
          <w:bCs/>
          <w:sz w:val="24"/>
          <w:szCs w:val="24"/>
        </w:rPr>
      </w:pPr>
      <w:r>
        <w:rPr>
          <w:rFonts w:eastAsia="Times New Roman"/>
          <w:b/>
          <w:bCs/>
          <w:sz w:val="24"/>
          <w:szCs w:val="24"/>
        </w:rPr>
        <w:t>ATESTACIJOS KOMISIJOS SUDARYMAS, PERRINKIMAS IR ATNAUJINIMAS</w:t>
      </w:r>
    </w:p>
    <w:p w:rsidR="006A26F3" w:rsidRDefault="006A26F3" w:rsidP="006A26F3">
      <w:pPr>
        <w:spacing w:line="283" w:lineRule="exact"/>
        <w:rPr>
          <w:rFonts w:eastAsia="Times New Roman"/>
          <w:b/>
          <w:bCs/>
          <w:sz w:val="24"/>
          <w:szCs w:val="24"/>
        </w:rPr>
      </w:pPr>
    </w:p>
    <w:p w:rsidR="006A26F3" w:rsidRDefault="006A26F3" w:rsidP="006A26F3">
      <w:pPr>
        <w:numPr>
          <w:ilvl w:val="1"/>
          <w:numId w:val="2"/>
        </w:numPr>
        <w:tabs>
          <w:tab w:val="left" w:pos="1220"/>
          <w:tab w:val="left" w:pos="8789"/>
        </w:tabs>
        <w:spacing w:line="233" w:lineRule="auto"/>
        <w:ind w:left="260" w:right="-29" w:firstLine="722"/>
        <w:jc w:val="both"/>
        <w:rPr>
          <w:rFonts w:eastAsia="Times New Roman"/>
          <w:sz w:val="24"/>
          <w:szCs w:val="24"/>
        </w:rPr>
      </w:pPr>
      <w:r>
        <w:rPr>
          <w:rFonts w:eastAsia="Times New Roman"/>
          <w:sz w:val="24"/>
          <w:szCs w:val="24"/>
        </w:rPr>
        <w:t xml:space="preserve">Atestacijos komisija vykdo Mokytojų ir koncertmeisterių atestaciją </w:t>
      </w:r>
      <w:r w:rsidRPr="001058BB">
        <w:rPr>
          <w:rFonts w:eastAsia="Times New Roman"/>
          <w:sz w:val="24"/>
          <w:szCs w:val="24"/>
        </w:rPr>
        <w:t>Rokiškio</w:t>
      </w:r>
      <w:r>
        <w:rPr>
          <w:rFonts w:eastAsia="Times New Roman"/>
          <w:sz w:val="24"/>
          <w:szCs w:val="24"/>
        </w:rPr>
        <w:t xml:space="preserve"> Rudolfo Lymano muzikos mokykloje.</w:t>
      </w:r>
    </w:p>
    <w:p w:rsidR="006A26F3" w:rsidRDefault="006A26F3" w:rsidP="006A26F3">
      <w:pPr>
        <w:spacing w:line="1" w:lineRule="exact"/>
        <w:rPr>
          <w:rFonts w:eastAsia="Times New Roman"/>
          <w:sz w:val="24"/>
          <w:szCs w:val="24"/>
        </w:rPr>
      </w:pPr>
    </w:p>
    <w:p w:rsidR="006A26F3" w:rsidRDefault="006A26F3" w:rsidP="006A26F3">
      <w:pPr>
        <w:numPr>
          <w:ilvl w:val="1"/>
          <w:numId w:val="2"/>
        </w:numPr>
        <w:tabs>
          <w:tab w:val="left" w:pos="1220"/>
        </w:tabs>
        <w:ind w:left="1220" w:hanging="238"/>
        <w:rPr>
          <w:rFonts w:eastAsia="Times New Roman"/>
          <w:sz w:val="24"/>
          <w:szCs w:val="24"/>
        </w:rPr>
      </w:pPr>
      <w:r>
        <w:rPr>
          <w:rFonts w:eastAsia="Times New Roman"/>
          <w:sz w:val="24"/>
          <w:szCs w:val="24"/>
        </w:rPr>
        <w:t>Atestacijos komisijos sudėtį tvirtina steigėjas ar jo įgaliotas asmuo (toliau – steigėjas).</w:t>
      </w:r>
    </w:p>
    <w:p w:rsidR="006A26F3" w:rsidRDefault="006A26F3" w:rsidP="006A26F3">
      <w:pPr>
        <w:spacing w:line="12" w:lineRule="exact"/>
        <w:rPr>
          <w:sz w:val="24"/>
          <w:szCs w:val="24"/>
        </w:rPr>
      </w:pPr>
    </w:p>
    <w:p w:rsidR="006A26F3" w:rsidRDefault="006A26F3" w:rsidP="006A26F3">
      <w:pPr>
        <w:numPr>
          <w:ilvl w:val="0"/>
          <w:numId w:val="3"/>
        </w:numPr>
        <w:tabs>
          <w:tab w:val="left" w:pos="1345"/>
        </w:tabs>
        <w:spacing w:line="238" w:lineRule="auto"/>
        <w:ind w:left="260" w:firstLine="722"/>
        <w:jc w:val="both"/>
        <w:rPr>
          <w:rFonts w:eastAsia="Times New Roman"/>
          <w:sz w:val="24"/>
          <w:szCs w:val="24"/>
        </w:rPr>
      </w:pPr>
      <w:r>
        <w:rPr>
          <w:rFonts w:eastAsia="Times New Roman"/>
          <w:sz w:val="24"/>
          <w:szCs w:val="24"/>
        </w:rPr>
        <w:t>Atestacijos komisiją Mokykloje sudaro pirmininkas ir 5 nariai. Pirmininku (Mokyklos tarybos siūlymu) tampa mokyklos vadovas arba jo pavaduotojas ugdymui. Vieną narį į atestacijos komisiją renka Mokyklos taryba (negali būti siūlomi mokiniai), tris narius (turinčius ne mažesnę kaip vyresniojo mokytojo ar vyresniojo koncertmeisterio kvalifikacinę kategoriją) renka Mokytojų taryba, vieną narį skiria steigėjas. Į Atestacijos komisijos sudėtį taip pat gali būti įtraukiami švietimo įstaigos socialinių partnerių atstovai.</w:t>
      </w:r>
    </w:p>
    <w:p w:rsidR="006A26F3" w:rsidRDefault="006A26F3" w:rsidP="006A26F3">
      <w:pPr>
        <w:spacing w:line="2" w:lineRule="exact"/>
        <w:rPr>
          <w:rFonts w:eastAsia="Times New Roman"/>
          <w:sz w:val="24"/>
          <w:szCs w:val="24"/>
        </w:rPr>
      </w:pPr>
    </w:p>
    <w:p w:rsidR="006A26F3" w:rsidRDefault="006A26F3" w:rsidP="006A26F3">
      <w:pPr>
        <w:numPr>
          <w:ilvl w:val="0"/>
          <w:numId w:val="3"/>
        </w:numPr>
        <w:tabs>
          <w:tab w:val="left" w:pos="1220"/>
        </w:tabs>
        <w:ind w:left="1220" w:hanging="238"/>
        <w:rPr>
          <w:rFonts w:eastAsia="Times New Roman"/>
          <w:sz w:val="24"/>
          <w:szCs w:val="24"/>
        </w:rPr>
      </w:pPr>
      <w:r>
        <w:rPr>
          <w:rFonts w:eastAsia="Times New Roman"/>
          <w:sz w:val="24"/>
          <w:szCs w:val="24"/>
        </w:rPr>
        <w:t>Atestacijos komisija pasirinktu balsavimo būdu renka sekretorių.</w:t>
      </w:r>
    </w:p>
    <w:p w:rsidR="006A26F3" w:rsidRDefault="006A26F3" w:rsidP="006A26F3">
      <w:pPr>
        <w:spacing w:line="12" w:lineRule="exact"/>
        <w:rPr>
          <w:rFonts w:eastAsia="Times New Roman"/>
          <w:sz w:val="24"/>
          <w:szCs w:val="24"/>
        </w:rPr>
      </w:pPr>
    </w:p>
    <w:p w:rsidR="006A26F3" w:rsidRDefault="006A26F3" w:rsidP="006A26F3">
      <w:pPr>
        <w:numPr>
          <w:ilvl w:val="0"/>
          <w:numId w:val="3"/>
        </w:numPr>
        <w:tabs>
          <w:tab w:val="left" w:pos="1244"/>
        </w:tabs>
        <w:spacing w:line="234" w:lineRule="auto"/>
        <w:ind w:left="260" w:firstLine="722"/>
        <w:rPr>
          <w:rFonts w:eastAsia="Times New Roman"/>
          <w:sz w:val="24"/>
          <w:szCs w:val="24"/>
        </w:rPr>
      </w:pPr>
      <w:r>
        <w:rPr>
          <w:rFonts w:eastAsia="Times New Roman"/>
          <w:sz w:val="24"/>
          <w:szCs w:val="24"/>
        </w:rPr>
        <w:t>Atestacijos komisijos sudėtis atnaujinama ne mažiau kaip trečdaliu narių kas treji metai nuo jos sudarymo dienos.</w:t>
      </w:r>
    </w:p>
    <w:p w:rsidR="006A26F3" w:rsidRDefault="006A26F3" w:rsidP="006A26F3">
      <w:pPr>
        <w:pStyle w:val="Sraopastraipa"/>
        <w:ind w:left="4680"/>
        <w:rPr>
          <w:sz w:val="20"/>
          <w:szCs w:val="20"/>
        </w:rPr>
      </w:pPr>
    </w:p>
    <w:p w:rsidR="006A26F3" w:rsidRDefault="006A26F3" w:rsidP="006A26F3">
      <w:pPr>
        <w:ind w:left="1940"/>
        <w:rPr>
          <w:rFonts w:eastAsia="Times New Roman"/>
          <w:sz w:val="24"/>
          <w:szCs w:val="24"/>
        </w:rPr>
      </w:pPr>
      <w:r>
        <w:rPr>
          <w:rFonts w:eastAsia="Times New Roman"/>
          <w:b/>
          <w:bCs/>
          <w:sz w:val="24"/>
          <w:szCs w:val="24"/>
        </w:rPr>
        <w:t>III. ATESTACIJOS KOMISIJOS FUNKCIJOS, POSĖDŽIŲ</w:t>
      </w:r>
    </w:p>
    <w:p w:rsidR="006A26F3" w:rsidRDefault="006A26F3" w:rsidP="006A26F3">
      <w:pPr>
        <w:ind w:left="2500"/>
        <w:rPr>
          <w:rFonts w:eastAsia="Times New Roman"/>
          <w:sz w:val="24"/>
          <w:szCs w:val="24"/>
        </w:rPr>
      </w:pPr>
      <w:r>
        <w:rPr>
          <w:rFonts w:eastAsia="Times New Roman"/>
          <w:b/>
          <w:bCs/>
          <w:sz w:val="24"/>
          <w:szCs w:val="24"/>
        </w:rPr>
        <w:t>ORGANIZAVIMAS, SPRENDIMŲ PRIĖMIMAS</w:t>
      </w:r>
    </w:p>
    <w:p w:rsidR="006A26F3" w:rsidRDefault="006A26F3" w:rsidP="006A26F3">
      <w:pPr>
        <w:spacing w:line="271" w:lineRule="exact"/>
        <w:rPr>
          <w:rFonts w:eastAsia="Times New Roman"/>
          <w:sz w:val="24"/>
          <w:szCs w:val="24"/>
        </w:rPr>
      </w:pPr>
    </w:p>
    <w:p w:rsidR="006A26F3" w:rsidRDefault="006A26F3" w:rsidP="006A26F3">
      <w:pPr>
        <w:numPr>
          <w:ilvl w:val="0"/>
          <w:numId w:val="3"/>
        </w:numPr>
        <w:tabs>
          <w:tab w:val="left" w:pos="1220"/>
        </w:tabs>
        <w:ind w:left="1220" w:hanging="238"/>
        <w:rPr>
          <w:rFonts w:eastAsia="Times New Roman"/>
          <w:sz w:val="24"/>
          <w:szCs w:val="24"/>
        </w:rPr>
      </w:pPr>
      <w:r>
        <w:rPr>
          <w:rFonts w:eastAsia="Times New Roman"/>
          <w:sz w:val="24"/>
          <w:szCs w:val="24"/>
        </w:rPr>
        <w:t>Atestacijos komisijos funkcijos:</w:t>
      </w:r>
    </w:p>
    <w:p w:rsidR="006A26F3" w:rsidRDefault="006A26F3" w:rsidP="006A26F3">
      <w:pPr>
        <w:spacing w:line="12" w:lineRule="exact"/>
        <w:rPr>
          <w:sz w:val="24"/>
          <w:szCs w:val="24"/>
        </w:rPr>
      </w:pPr>
    </w:p>
    <w:p w:rsidR="006A26F3" w:rsidRDefault="006A26F3" w:rsidP="006A26F3">
      <w:pPr>
        <w:spacing w:line="236" w:lineRule="auto"/>
        <w:ind w:left="260" w:firstLine="720"/>
        <w:jc w:val="both"/>
        <w:rPr>
          <w:sz w:val="20"/>
          <w:szCs w:val="20"/>
        </w:rPr>
      </w:pPr>
      <w:r>
        <w:rPr>
          <w:rFonts w:eastAsia="Times New Roman"/>
          <w:sz w:val="24"/>
          <w:szCs w:val="24"/>
        </w:rPr>
        <w:t>8.1. teikti informaciją mokytojams ir koncertmeisteriams apie atestacijos tvarką, mokytojų atestacijos programą, atestacijos komisijos posėdžių datas bei atestacijos komisijos nutarimus;</w:t>
      </w:r>
    </w:p>
    <w:p w:rsidR="006A26F3" w:rsidRDefault="006A26F3" w:rsidP="006A26F3">
      <w:pPr>
        <w:spacing w:line="14" w:lineRule="exact"/>
        <w:rPr>
          <w:sz w:val="24"/>
          <w:szCs w:val="24"/>
        </w:rPr>
      </w:pPr>
    </w:p>
    <w:p w:rsidR="006A26F3" w:rsidRPr="00355B7E" w:rsidRDefault="006A26F3" w:rsidP="006A26F3">
      <w:pPr>
        <w:spacing w:line="237" w:lineRule="auto"/>
        <w:ind w:left="260" w:firstLine="720"/>
        <w:jc w:val="both"/>
        <w:rPr>
          <w:sz w:val="20"/>
          <w:szCs w:val="20"/>
        </w:rPr>
      </w:pPr>
      <w:r>
        <w:rPr>
          <w:rFonts w:eastAsia="Times New Roman"/>
          <w:sz w:val="24"/>
          <w:szCs w:val="24"/>
        </w:rPr>
        <w:t xml:space="preserve">8.2. atsižvelgiant į per metus pateiktus mokytojų ir koncertmeisterių prašymus </w:t>
      </w:r>
      <w:r w:rsidRPr="00355B7E">
        <w:rPr>
          <w:rFonts w:eastAsia="Times New Roman"/>
          <w:sz w:val="24"/>
          <w:szCs w:val="24"/>
        </w:rPr>
        <w:t>(priedas Nr.1)</w:t>
      </w:r>
      <w:r w:rsidRPr="00A01C35">
        <w:rPr>
          <w:rFonts w:eastAsia="Times New Roman"/>
          <w:color w:val="FF0000"/>
          <w:sz w:val="24"/>
          <w:szCs w:val="24"/>
        </w:rPr>
        <w:t xml:space="preserve"> </w:t>
      </w:r>
      <w:r>
        <w:rPr>
          <w:rFonts w:eastAsia="Times New Roman"/>
          <w:sz w:val="24"/>
          <w:szCs w:val="24"/>
        </w:rPr>
        <w:t xml:space="preserve">kasmet rengti ir suderinus su institucijos vadovu, Mokyklos taryba, Mokytojų taryba, darbuotojų atstovais, teikti steigėjui tvirtinti trejų metų (slenkamuoju principu sudaromą) atestacijos programą. Atestacijos laikotarpis programoje </w:t>
      </w:r>
      <w:r w:rsidRPr="00355B7E">
        <w:rPr>
          <w:rFonts w:eastAsia="Times New Roman"/>
          <w:sz w:val="24"/>
          <w:szCs w:val="24"/>
        </w:rPr>
        <w:t>gali būti nurodomas ketvirčiais arba pusmečiais;</w:t>
      </w:r>
    </w:p>
    <w:p w:rsidR="006A26F3" w:rsidRDefault="006A26F3" w:rsidP="006A26F3">
      <w:pPr>
        <w:spacing w:line="5" w:lineRule="exact"/>
        <w:rPr>
          <w:sz w:val="24"/>
          <w:szCs w:val="24"/>
        </w:rPr>
      </w:pPr>
    </w:p>
    <w:p w:rsidR="006A26F3" w:rsidRDefault="006A26F3" w:rsidP="006A26F3">
      <w:pPr>
        <w:ind w:left="980"/>
        <w:rPr>
          <w:sz w:val="20"/>
          <w:szCs w:val="20"/>
        </w:rPr>
      </w:pPr>
      <w:r>
        <w:rPr>
          <w:rFonts w:eastAsia="Times New Roman"/>
          <w:sz w:val="24"/>
          <w:szCs w:val="24"/>
        </w:rPr>
        <w:t>8.3. tvirtinti Atestacijos komisijos posėdžių grafiką metams;</w:t>
      </w:r>
    </w:p>
    <w:p w:rsidR="006A26F3" w:rsidRDefault="006A26F3" w:rsidP="006A26F3">
      <w:pPr>
        <w:ind w:left="980"/>
        <w:rPr>
          <w:sz w:val="20"/>
          <w:szCs w:val="20"/>
        </w:rPr>
      </w:pPr>
      <w:r>
        <w:rPr>
          <w:rFonts w:eastAsia="Times New Roman"/>
          <w:sz w:val="24"/>
          <w:szCs w:val="24"/>
        </w:rPr>
        <w:t>8.4. pritarti Atestacijos komisijos darbo reglamentui;</w:t>
      </w:r>
    </w:p>
    <w:p w:rsidR="006A26F3" w:rsidRDefault="006A26F3" w:rsidP="006A26F3">
      <w:pPr>
        <w:spacing w:line="234" w:lineRule="auto"/>
        <w:ind w:left="260" w:firstLine="720"/>
        <w:jc w:val="both"/>
        <w:rPr>
          <w:sz w:val="20"/>
          <w:szCs w:val="20"/>
        </w:rPr>
      </w:pPr>
      <w:r>
        <w:rPr>
          <w:rFonts w:eastAsia="Times New Roman"/>
          <w:sz w:val="24"/>
          <w:szCs w:val="24"/>
        </w:rPr>
        <w:t>8.5. svarstyti klausimus dėl kvalifikacinių kategorijų suteikimo mokytojams ar koncertmeisteriams ir galėti priimti sprendimus:</w:t>
      </w:r>
    </w:p>
    <w:p w:rsidR="006A26F3" w:rsidRDefault="006A26F3" w:rsidP="006A26F3">
      <w:pPr>
        <w:spacing w:line="14" w:lineRule="exact"/>
        <w:rPr>
          <w:sz w:val="20"/>
          <w:szCs w:val="20"/>
        </w:rPr>
      </w:pPr>
    </w:p>
    <w:p w:rsidR="006A26F3" w:rsidRDefault="006A26F3" w:rsidP="006A26F3">
      <w:pPr>
        <w:spacing w:line="234" w:lineRule="auto"/>
        <w:ind w:left="260" w:firstLine="720"/>
        <w:jc w:val="both"/>
        <w:rPr>
          <w:sz w:val="20"/>
          <w:szCs w:val="20"/>
        </w:rPr>
      </w:pPr>
      <w:r>
        <w:rPr>
          <w:rFonts w:eastAsia="Times New Roman"/>
          <w:sz w:val="24"/>
          <w:szCs w:val="24"/>
        </w:rPr>
        <w:t>8.5.1. suteikti mokytojui ar koncertmeisteriui pretenduojamą kvalifikacinę kategoriją;</w:t>
      </w:r>
    </w:p>
    <w:p w:rsidR="006A26F3" w:rsidRDefault="006A26F3" w:rsidP="006A26F3">
      <w:pPr>
        <w:spacing w:line="2" w:lineRule="exact"/>
        <w:rPr>
          <w:sz w:val="20"/>
          <w:szCs w:val="20"/>
        </w:rPr>
      </w:pPr>
    </w:p>
    <w:p w:rsidR="006A26F3" w:rsidRDefault="006A26F3" w:rsidP="006A26F3">
      <w:pPr>
        <w:ind w:left="980"/>
        <w:rPr>
          <w:sz w:val="20"/>
          <w:szCs w:val="20"/>
        </w:rPr>
      </w:pPr>
      <w:r>
        <w:rPr>
          <w:rFonts w:eastAsia="Times New Roman"/>
          <w:sz w:val="24"/>
          <w:szCs w:val="24"/>
        </w:rPr>
        <w:t>8.5.2. suteikti mokytojui žemesnę nei pretenduojama kvalifikacinę kategoriją;</w:t>
      </w:r>
    </w:p>
    <w:p w:rsidR="006A26F3" w:rsidRDefault="006A26F3" w:rsidP="006A26F3">
      <w:pPr>
        <w:ind w:left="980"/>
        <w:rPr>
          <w:sz w:val="20"/>
          <w:szCs w:val="20"/>
        </w:rPr>
      </w:pPr>
      <w:r>
        <w:rPr>
          <w:rFonts w:eastAsia="Times New Roman"/>
          <w:sz w:val="24"/>
          <w:szCs w:val="24"/>
        </w:rPr>
        <w:t>9.5.3. nesuteikti mokytojui ar koncertmeisteriui kvalifikacinės kategorijos;</w:t>
      </w:r>
    </w:p>
    <w:p w:rsidR="006A26F3" w:rsidRDefault="006A26F3" w:rsidP="006A26F3">
      <w:pPr>
        <w:spacing w:line="12" w:lineRule="exact"/>
        <w:rPr>
          <w:sz w:val="20"/>
          <w:szCs w:val="20"/>
        </w:rPr>
      </w:pPr>
    </w:p>
    <w:p w:rsidR="006A26F3" w:rsidRDefault="006A26F3" w:rsidP="006A26F3">
      <w:pPr>
        <w:spacing w:line="234" w:lineRule="auto"/>
        <w:ind w:left="260" w:firstLine="720"/>
        <w:jc w:val="both"/>
        <w:rPr>
          <w:sz w:val="20"/>
          <w:szCs w:val="20"/>
        </w:rPr>
      </w:pPr>
      <w:r>
        <w:rPr>
          <w:rFonts w:eastAsia="Times New Roman"/>
          <w:sz w:val="24"/>
          <w:szCs w:val="24"/>
        </w:rPr>
        <w:t>8.5.4. siūlyti mokytojui ar koncertmeisteriui atestuotis aukštesnei kvalifikacinei kategorijai;</w:t>
      </w:r>
    </w:p>
    <w:p w:rsidR="006A26F3" w:rsidRDefault="006A26F3" w:rsidP="006A26F3">
      <w:pPr>
        <w:spacing w:line="14" w:lineRule="exact"/>
        <w:rPr>
          <w:sz w:val="20"/>
          <w:szCs w:val="20"/>
        </w:rPr>
      </w:pPr>
    </w:p>
    <w:p w:rsidR="006A26F3" w:rsidRDefault="006A26F3" w:rsidP="006A26F3">
      <w:pPr>
        <w:spacing w:line="234" w:lineRule="auto"/>
        <w:ind w:left="260" w:firstLine="720"/>
        <w:jc w:val="both"/>
        <w:rPr>
          <w:sz w:val="20"/>
          <w:szCs w:val="20"/>
        </w:rPr>
      </w:pPr>
      <w:r>
        <w:rPr>
          <w:rFonts w:eastAsia="Times New Roman"/>
          <w:sz w:val="24"/>
          <w:szCs w:val="24"/>
        </w:rPr>
        <w:t>8.6. svarstyti klausimus d</w:t>
      </w:r>
      <w:r w:rsidR="004A3311">
        <w:rPr>
          <w:rFonts w:eastAsia="Times New Roman"/>
          <w:sz w:val="24"/>
          <w:szCs w:val="24"/>
        </w:rPr>
        <w:t>ėl mokytojo ar koncertmeisterio</w:t>
      </w:r>
      <w:r>
        <w:rPr>
          <w:rFonts w:eastAsia="Times New Roman"/>
          <w:sz w:val="24"/>
          <w:szCs w:val="24"/>
        </w:rPr>
        <w:t xml:space="preserve"> veiklos atitikties turimai kvalifikacinei kategorijai;</w:t>
      </w:r>
    </w:p>
    <w:p w:rsidR="006A26F3" w:rsidRDefault="006A26F3" w:rsidP="006A26F3">
      <w:pPr>
        <w:spacing w:line="14" w:lineRule="exact"/>
        <w:rPr>
          <w:sz w:val="20"/>
          <w:szCs w:val="20"/>
        </w:rPr>
      </w:pPr>
    </w:p>
    <w:p w:rsidR="006A26F3" w:rsidRDefault="006A26F3" w:rsidP="006A26F3">
      <w:pPr>
        <w:spacing w:line="238" w:lineRule="auto"/>
        <w:ind w:left="260" w:firstLine="720"/>
        <w:jc w:val="both"/>
        <w:rPr>
          <w:sz w:val="20"/>
          <w:szCs w:val="20"/>
        </w:rPr>
      </w:pPr>
      <w:r>
        <w:rPr>
          <w:rFonts w:eastAsia="Times New Roman"/>
          <w:sz w:val="24"/>
          <w:szCs w:val="24"/>
        </w:rPr>
        <w:lastRenderedPageBreak/>
        <w:t>8.7. atidėti (pratęsti) ate</w:t>
      </w:r>
      <w:r w:rsidR="004A3311">
        <w:rPr>
          <w:rFonts w:eastAsia="Times New Roman"/>
          <w:sz w:val="24"/>
          <w:szCs w:val="24"/>
        </w:rPr>
        <w:t xml:space="preserve">stacijos </w:t>
      </w:r>
      <w:r>
        <w:rPr>
          <w:rFonts w:eastAsia="Times New Roman"/>
          <w:sz w:val="24"/>
          <w:szCs w:val="24"/>
        </w:rPr>
        <w:t>ar mokytojo ir koncertmeisterio veiklos atitikties turimai kvalifikacinei kategorijai nustatymo terminą, gavus motyvuotą mokytojo ar koncertmeisterio prašymą (dėl ligos, stažuotės ar kitų objektyvių priežasčių). Mokytojo ar koncertmeisterio veiklos atitikties turimai kvalifikacinei kategorijai nustatymą komisija gali atidėti ne ilgiau kaip vieneriems metams.</w:t>
      </w:r>
    </w:p>
    <w:p w:rsidR="006A26F3" w:rsidRDefault="006A26F3" w:rsidP="006A26F3">
      <w:pPr>
        <w:spacing w:line="15" w:lineRule="exact"/>
        <w:rPr>
          <w:sz w:val="20"/>
          <w:szCs w:val="20"/>
        </w:rPr>
      </w:pPr>
    </w:p>
    <w:p w:rsidR="006A26F3" w:rsidRDefault="006A26F3" w:rsidP="006A26F3">
      <w:pPr>
        <w:spacing w:line="234" w:lineRule="auto"/>
        <w:ind w:left="260" w:firstLine="720"/>
        <w:jc w:val="both"/>
        <w:rPr>
          <w:sz w:val="20"/>
          <w:szCs w:val="20"/>
        </w:rPr>
      </w:pPr>
      <w:r>
        <w:rPr>
          <w:rFonts w:eastAsia="Times New Roman"/>
          <w:sz w:val="24"/>
          <w:szCs w:val="24"/>
        </w:rPr>
        <w:t>8.8. svarstyti mokytojų ar koncertmeisterių prašymus dėl praktinės veiklos vertinimo peržiūrėjimo (pagal Nuostatų 81 punktą).</w:t>
      </w:r>
    </w:p>
    <w:p w:rsidR="006A26F3" w:rsidRDefault="006A26F3" w:rsidP="006A26F3">
      <w:pPr>
        <w:spacing w:line="2" w:lineRule="exact"/>
        <w:rPr>
          <w:sz w:val="20"/>
          <w:szCs w:val="20"/>
        </w:rPr>
      </w:pPr>
    </w:p>
    <w:p w:rsidR="006A26F3" w:rsidRDefault="006A26F3" w:rsidP="006A26F3">
      <w:pPr>
        <w:numPr>
          <w:ilvl w:val="0"/>
          <w:numId w:val="4"/>
        </w:numPr>
        <w:tabs>
          <w:tab w:val="left" w:pos="1220"/>
        </w:tabs>
        <w:ind w:left="1220" w:hanging="238"/>
        <w:rPr>
          <w:rFonts w:eastAsia="Times New Roman"/>
          <w:sz w:val="24"/>
          <w:szCs w:val="24"/>
        </w:rPr>
      </w:pPr>
      <w:r>
        <w:rPr>
          <w:rFonts w:eastAsia="Times New Roman"/>
          <w:sz w:val="24"/>
          <w:szCs w:val="24"/>
        </w:rPr>
        <w:t>Atestacijos komisijos posėdžių organizavimas:</w:t>
      </w:r>
    </w:p>
    <w:p w:rsidR="006A26F3" w:rsidRDefault="006A26F3" w:rsidP="006A26F3">
      <w:pPr>
        <w:spacing w:line="12" w:lineRule="exact"/>
        <w:rPr>
          <w:sz w:val="20"/>
          <w:szCs w:val="20"/>
        </w:rPr>
      </w:pPr>
    </w:p>
    <w:p w:rsidR="006A26F3" w:rsidRDefault="006A26F3" w:rsidP="006A26F3">
      <w:pPr>
        <w:spacing w:line="234" w:lineRule="auto"/>
        <w:ind w:left="260" w:firstLine="720"/>
        <w:jc w:val="both"/>
        <w:rPr>
          <w:sz w:val="20"/>
          <w:szCs w:val="20"/>
        </w:rPr>
      </w:pPr>
      <w:r>
        <w:rPr>
          <w:rFonts w:eastAsia="Times New Roman"/>
          <w:sz w:val="24"/>
          <w:szCs w:val="24"/>
        </w:rPr>
        <w:t>9.1. atestacijos komisijos darbui vadovauja pirmininkas. Posėdyje nedalyvaujant atestacijos komisijos pirmininkui, jo pareigas laikinai perima steigėjo deleguotas komisijos narys.</w:t>
      </w:r>
    </w:p>
    <w:p w:rsidR="006A26F3" w:rsidRDefault="006A26F3" w:rsidP="006A26F3">
      <w:pPr>
        <w:spacing w:line="2" w:lineRule="exact"/>
        <w:rPr>
          <w:sz w:val="20"/>
          <w:szCs w:val="20"/>
        </w:rPr>
      </w:pPr>
    </w:p>
    <w:p w:rsidR="006A26F3" w:rsidRDefault="006A26F3" w:rsidP="006A26F3">
      <w:pPr>
        <w:ind w:left="980"/>
        <w:rPr>
          <w:sz w:val="20"/>
          <w:szCs w:val="20"/>
        </w:rPr>
      </w:pPr>
      <w:r>
        <w:rPr>
          <w:rFonts w:eastAsia="Times New Roman"/>
          <w:sz w:val="24"/>
          <w:szCs w:val="24"/>
        </w:rPr>
        <w:t>9.2. Komisijos sekretorius:</w:t>
      </w:r>
    </w:p>
    <w:p w:rsidR="006A26F3" w:rsidRDefault="006A26F3" w:rsidP="006A26F3">
      <w:pPr>
        <w:spacing w:line="12" w:lineRule="exact"/>
        <w:rPr>
          <w:sz w:val="20"/>
          <w:szCs w:val="20"/>
        </w:rPr>
      </w:pPr>
    </w:p>
    <w:p w:rsidR="006A26F3" w:rsidRDefault="006A26F3" w:rsidP="006A26F3">
      <w:pPr>
        <w:spacing w:line="234" w:lineRule="auto"/>
        <w:ind w:left="260" w:firstLine="720"/>
        <w:jc w:val="both"/>
        <w:rPr>
          <w:sz w:val="20"/>
          <w:szCs w:val="20"/>
        </w:rPr>
      </w:pPr>
      <w:r>
        <w:rPr>
          <w:rFonts w:eastAsia="Times New Roman"/>
          <w:sz w:val="24"/>
          <w:szCs w:val="24"/>
        </w:rPr>
        <w:t>9.2.1. registruoja mokytojų ir koncertmeisterių pateiktus atestacijos dokumentus;</w:t>
      </w:r>
    </w:p>
    <w:p w:rsidR="006A26F3" w:rsidRDefault="006A26F3" w:rsidP="006A26F3">
      <w:pPr>
        <w:spacing w:line="2" w:lineRule="exact"/>
        <w:rPr>
          <w:sz w:val="20"/>
          <w:szCs w:val="20"/>
        </w:rPr>
      </w:pPr>
    </w:p>
    <w:p w:rsidR="006A26F3" w:rsidRDefault="006A26F3" w:rsidP="006A26F3">
      <w:pPr>
        <w:ind w:left="980"/>
        <w:rPr>
          <w:sz w:val="20"/>
          <w:szCs w:val="20"/>
        </w:rPr>
      </w:pPr>
      <w:r>
        <w:rPr>
          <w:rFonts w:eastAsia="Times New Roman"/>
          <w:sz w:val="24"/>
          <w:szCs w:val="24"/>
        </w:rPr>
        <w:t>9.2.2. rengia balsavimo biuletenius, jei sutariama balsuoti slaptu balsavimu;</w:t>
      </w:r>
    </w:p>
    <w:p w:rsidR="006A26F3" w:rsidRDefault="006A26F3" w:rsidP="006A26F3">
      <w:pPr>
        <w:ind w:left="980"/>
        <w:rPr>
          <w:sz w:val="20"/>
          <w:szCs w:val="20"/>
        </w:rPr>
      </w:pPr>
      <w:r>
        <w:rPr>
          <w:rFonts w:eastAsia="Times New Roman"/>
          <w:sz w:val="24"/>
          <w:szCs w:val="24"/>
        </w:rPr>
        <w:t>9.2.3. rašo posėdžių protokolus;</w:t>
      </w:r>
    </w:p>
    <w:p w:rsidR="006A26F3" w:rsidRDefault="006A26F3" w:rsidP="006A26F3">
      <w:pPr>
        <w:spacing w:line="12" w:lineRule="exact"/>
        <w:rPr>
          <w:sz w:val="20"/>
          <w:szCs w:val="20"/>
        </w:rPr>
      </w:pPr>
    </w:p>
    <w:p w:rsidR="006A26F3" w:rsidRPr="00355B7E" w:rsidRDefault="006A26F3" w:rsidP="006A26F3">
      <w:pPr>
        <w:spacing w:line="237" w:lineRule="auto"/>
        <w:ind w:left="260" w:firstLine="720"/>
        <w:jc w:val="both"/>
        <w:rPr>
          <w:sz w:val="20"/>
          <w:szCs w:val="20"/>
        </w:rPr>
      </w:pPr>
      <w:r>
        <w:rPr>
          <w:rFonts w:eastAsia="Times New Roman"/>
          <w:sz w:val="24"/>
          <w:szCs w:val="24"/>
        </w:rPr>
        <w:t xml:space="preserve">9.2.4. pagal Mokyklos direktoriaus patvirtintas kvalifikacines kategorijas, išrašo Mokytojų atestacijos pažymėjimus. Mokytojų ir koncertmeisterių atestacijos pažymėjimus atestacijos sekretoriui išduoda </w:t>
      </w:r>
      <w:r w:rsidRPr="00355B7E">
        <w:rPr>
          <w:rFonts w:eastAsia="Times New Roman"/>
          <w:sz w:val="24"/>
          <w:szCs w:val="24"/>
        </w:rPr>
        <w:t>Mokyklos direktorius, juos pasirašo atestacijos komisijos pirmininkas ir sekretorius.</w:t>
      </w:r>
    </w:p>
    <w:p w:rsidR="006A26F3" w:rsidRDefault="006A26F3" w:rsidP="006A26F3">
      <w:pPr>
        <w:spacing w:line="2" w:lineRule="exact"/>
        <w:rPr>
          <w:sz w:val="20"/>
          <w:szCs w:val="20"/>
        </w:rPr>
      </w:pPr>
    </w:p>
    <w:p w:rsidR="006A26F3" w:rsidRDefault="006A26F3" w:rsidP="006A26F3">
      <w:pPr>
        <w:ind w:left="860"/>
        <w:rPr>
          <w:sz w:val="20"/>
          <w:szCs w:val="20"/>
        </w:rPr>
      </w:pPr>
      <w:r>
        <w:rPr>
          <w:rFonts w:eastAsia="Times New Roman"/>
          <w:sz w:val="24"/>
          <w:szCs w:val="24"/>
        </w:rPr>
        <w:t>10. Atestacijos komisijos posėdžiai organizuojami ne rečiau kaip kartą per šešis mėnesius.</w:t>
      </w:r>
    </w:p>
    <w:p w:rsidR="006A26F3" w:rsidRDefault="006A26F3" w:rsidP="006A26F3">
      <w:pPr>
        <w:ind w:left="260"/>
        <w:rPr>
          <w:sz w:val="20"/>
          <w:szCs w:val="20"/>
        </w:rPr>
      </w:pPr>
      <w:r>
        <w:rPr>
          <w:rFonts w:eastAsia="Times New Roman"/>
          <w:sz w:val="24"/>
          <w:szCs w:val="24"/>
        </w:rPr>
        <w:t>Esant būtinybei, gali būti organizuojamas neeilinis atestacijos komisijos posėdis.</w:t>
      </w:r>
    </w:p>
    <w:p w:rsidR="006A26F3" w:rsidRDefault="006A26F3" w:rsidP="006A26F3">
      <w:pPr>
        <w:spacing w:line="12" w:lineRule="exact"/>
        <w:rPr>
          <w:sz w:val="20"/>
          <w:szCs w:val="20"/>
        </w:rPr>
      </w:pPr>
    </w:p>
    <w:p w:rsidR="006A26F3" w:rsidRPr="006D7C2B" w:rsidRDefault="006A26F3" w:rsidP="006A26F3">
      <w:pPr>
        <w:numPr>
          <w:ilvl w:val="0"/>
          <w:numId w:val="5"/>
        </w:numPr>
        <w:tabs>
          <w:tab w:val="left" w:pos="1266"/>
        </w:tabs>
        <w:spacing w:line="236" w:lineRule="auto"/>
        <w:ind w:left="260" w:firstLine="602"/>
        <w:jc w:val="both"/>
        <w:rPr>
          <w:rFonts w:eastAsia="Times New Roman"/>
          <w:sz w:val="24"/>
          <w:szCs w:val="24"/>
        </w:rPr>
      </w:pPr>
      <w:r>
        <w:rPr>
          <w:rFonts w:eastAsia="Times New Roman"/>
          <w:sz w:val="24"/>
          <w:szCs w:val="24"/>
        </w:rPr>
        <w:t xml:space="preserve">Atestacijos komisijos posėdis laikomas teisėtu, jei jame dalyvauja ne mažiau kaip du trečdaliai atestacijos komisijos narių. Atestacijos komisijos narys, negalintis dalyvauti posėdyje, </w:t>
      </w:r>
      <w:r w:rsidRPr="006D7C2B">
        <w:rPr>
          <w:rFonts w:eastAsia="Times New Roman"/>
          <w:sz w:val="24"/>
          <w:szCs w:val="24"/>
        </w:rPr>
        <w:t>privalo apie tai pranešti Atestacijos komisijos pirmininkui.</w:t>
      </w:r>
    </w:p>
    <w:p w:rsidR="006A26F3" w:rsidRPr="006D7C2B" w:rsidRDefault="006A26F3" w:rsidP="006A26F3">
      <w:pPr>
        <w:spacing w:line="13" w:lineRule="exact"/>
        <w:rPr>
          <w:rFonts w:eastAsia="Times New Roman"/>
          <w:sz w:val="24"/>
          <w:szCs w:val="24"/>
        </w:rPr>
      </w:pPr>
    </w:p>
    <w:p w:rsidR="006A26F3" w:rsidRPr="006D7C2B" w:rsidRDefault="006A26F3" w:rsidP="006A26F3">
      <w:pPr>
        <w:numPr>
          <w:ilvl w:val="0"/>
          <w:numId w:val="5"/>
        </w:numPr>
        <w:tabs>
          <w:tab w:val="left" w:pos="1249"/>
        </w:tabs>
        <w:spacing w:line="237" w:lineRule="auto"/>
        <w:ind w:left="260" w:firstLine="602"/>
        <w:jc w:val="both"/>
        <w:rPr>
          <w:rFonts w:eastAsia="Times New Roman"/>
          <w:sz w:val="24"/>
          <w:szCs w:val="24"/>
        </w:rPr>
      </w:pPr>
      <w:r w:rsidRPr="006D7C2B">
        <w:rPr>
          <w:rFonts w:eastAsia="Times New Roman"/>
          <w:sz w:val="24"/>
          <w:szCs w:val="24"/>
        </w:rPr>
        <w:t>Atestacijos komisijos posėdyje dalyvauja atestuojamas mokytojas ar koncertmeisteris ir jo praktinio darbo vertintojas (-ai). Posėdyje stebėtojų teisėmis gali dalyvauti Švietimo ir mokslo ministerijos (toliau - ministerija), apskričių viršininkų administracijų valstybinės švietimo priežiūros skyrių (tarnybų) specialistai.</w:t>
      </w:r>
    </w:p>
    <w:p w:rsidR="006A26F3" w:rsidRDefault="006A26F3" w:rsidP="006A26F3">
      <w:pPr>
        <w:spacing w:line="13" w:lineRule="exact"/>
        <w:rPr>
          <w:rFonts w:eastAsia="Times New Roman"/>
          <w:sz w:val="24"/>
          <w:szCs w:val="24"/>
        </w:rPr>
      </w:pPr>
    </w:p>
    <w:p w:rsidR="006A26F3" w:rsidRDefault="006A26F3" w:rsidP="006A26F3">
      <w:pPr>
        <w:numPr>
          <w:ilvl w:val="0"/>
          <w:numId w:val="5"/>
        </w:numPr>
        <w:tabs>
          <w:tab w:val="left" w:pos="1237"/>
        </w:tabs>
        <w:spacing w:line="238" w:lineRule="auto"/>
        <w:ind w:left="260" w:firstLine="602"/>
        <w:jc w:val="both"/>
        <w:rPr>
          <w:rFonts w:eastAsia="Times New Roman"/>
          <w:sz w:val="24"/>
          <w:szCs w:val="24"/>
        </w:rPr>
      </w:pPr>
      <w:r>
        <w:rPr>
          <w:rFonts w:eastAsia="Times New Roman"/>
          <w:sz w:val="24"/>
          <w:szCs w:val="24"/>
        </w:rPr>
        <w:t xml:space="preserve">Atestacijos komisija priima sprendimus </w:t>
      </w:r>
      <w:r w:rsidR="00355B7E" w:rsidRPr="00355B7E">
        <w:rPr>
          <w:rFonts w:eastAsia="Times New Roman"/>
          <w:sz w:val="24"/>
          <w:szCs w:val="24"/>
        </w:rPr>
        <w:t>slaptu</w:t>
      </w:r>
      <w:r w:rsidR="0001381A" w:rsidRPr="00355B7E">
        <w:rPr>
          <w:rFonts w:eastAsia="Times New Roman"/>
          <w:sz w:val="24"/>
          <w:szCs w:val="24"/>
        </w:rPr>
        <w:t xml:space="preserve"> </w:t>
      </w:r>
      <w:r>
        <w:rPr>
          <w:rFonts w:eastAsia="Times New Roman"/>
          <w:sz w:val="24"/>
          <w:szCs w:val="24"/>
        </w:rPr>
        <w:t>balsavimo būdu. Sprendimas priimamas, jei už jį balsuoja daugiau nei pusė posėdyje dalyvaujančių narių. Priimant sprendimą dalyvauja tik atestacijos komisijos nariai (atestuojamas atestacijos komisijos</w:t>
      </w:r>
      <w:r w:rsidR="0001381A">
        <w:rPr>
          <w:rFonts w:eastAsia="Times New Roman"/>
          <w:sz w:val="24"/>
          <w:szCs w:val="24"/>
        </w:rPr>
        <w:t xml:space="preserve"> narys balsuojant nedalyvauja). </w:t>
      </w:r>
      <w:r>
        <w:rPr>
          <w:rFonts w:eastAsia="Times New Roman"/>
          <w:sz w:val="24"/>
          <w:szCs w:val="24"/>
        </w:rPr>
        <w:t>Esant vienodam balsų skaičiui sprendimas nepriimamas, atestacijos komisijos nariai privalo pakartotinai nagrinėti ir aptarti svarstomą klausimą šiame ar kitame komisijos posėdyje (ne vėliau kaip po vieno mėnesio).</w:t>
      </w:r>
    </w:p>
    <w:p w:rsidR="006A26F3" w:rsidRDefault="006A26F3" w:rsidP="006A26F3">
      <w:pPr>
        <w:spacing w:line="16" w:lineRule="exact"/>
        <w:rPr>
          <w:rFonts w:eastAsia="Times New Roman"/>
          <w:sz w:val="24"/>
          <w:szCs w:val="24"/>
        </w:rPr>
      </w:pPr>
    </w:p>
    <w:p w:rsidR="006A26F3" w:rsidRDefault="006A26F3" w:rsidP="006A26F3">
      <w:pPr>
        <w:numPr>
          <w:ilvl w:val="1"/>
          <w:numId w:val="5"/>
        </w:numPr>
        <w:tabs>
          <w:tab w:val="left" w:pos="1316"/>
        </w:tabs>
        <w:spacing w:line="237" w:lineRule="auto"/>
        <w:ind w:left="260" w:firstLine="655"/>
        <w:jc w:val="both"/>
        <w:rPr>
          <w:rFonts w:eastAsia="Times New Roman"/>
          <w:sz w:val="24"/>
          <w:szCs w:val="24"/>
        </w:rPr>
      </w:pPr>
      <w:r>
        <w:rPr>
          <w:rFonts w:eastAsia="Times New Roman"/>
          <w:sz w:val="24"/>
          <w:szCs w:val="24"/>
        </w:rPr>
        <w:t>Atestacijos komisija savo nutarimą dėl kvalifikacinės kategorijos suteikimo ne vėliau kaip per penkias darbo dienas teikia institucijos vadovui tvirtinti. Šis ne vėliau kaip per penkias darbo dienas tvirtina atestacijos komisijos nutarimą. Institucijos vadovas, nesutinkantis su atestacijos komisijos nutarimu suteikti kvalifikacinę kategoriją, teikia argumentuotą atsakymą (raštu).</w:t>
      </w:r>
    </w:p>
    <w:p w:rsidR="006A26F3" w:rsidRDefault="006A26F3" w:rsidP="006A26F3">
      <w:pPr>
        <w:spacing w:line="236" w:lineRule="auto"/>
        <w:ind w:left="260" w:firstLine="600"/>
        <w:jc w:val="both"/>
        <w:rPr>
          <w:sz w:val="20"/>
          <w:szCs w:val="20"/>
        </w:rPr>
      </w:pPr>
      <w:r>
        <w:rPr>
          <w:rFonts w:eastAsia="Times New Roman"/>
          <w:sz w:val="24"/>
          <w:szCs w:val="24"/>
        </w:rPr>
        <w:t>15. Kvalifikacinė kategorija mokytojui ar koncertmeisteriui atestacijos komisijos nutarimu suteikiama nuo sausio 1 d. (jei atestuojama rugsėjo 1 d. – gruodžio 31 d. laikotarpiu) arba rugsėjo 1 d. (jei atestuojamas sausio 1 d. – rugpjūčio 31 d. laikotarpiu).</w:t>
      </w:r>
    </w:p>
    <w:p w:rsidR="006A26F3" w:rsidRDefault="006A26F3" w:rsidP="006A26F3">
      <w:pPr>
        <w:spacing w:line="200" w:lineRule="exact"/>
        <w:rPr>
          <w:sz w:val="20"/>
          <w:szCs w:val="20"/>
        </w:rPr>
      </w:pPr>
    </w:p>
    <w:p w:rsidR="006A26F3" w:rsidRDefault="006A26F3" w:rsidP="006A26F3">
      <w:pPr>
        <w:spacing w:line="371" w:lineRule="exact"/>
        <w:rPr>
          <w:sz w:val="20"/>
          <w:szCs w:val="20"/>
        </w:rPr>
      </w:pPr>
    </w:p>
    <w:p w:rsidR="006A26F3" w:rsidRDefault="006A26F3" w:rsidP="006A26F3">
      <w:pPr>
        <w:spacing w:line="234" w:lineRule="auto"/>
        <w:ind w:left="260"/>
        <w:jc w:val="center"/>
        <w:rPr>
          <w:sz w:val="20"/>
          <w:szCs w:val="20"/>
        </w:rPr>
      </w:pPr>
      <w:r>
        <w:rPr>
          <w:rFonts w:eastAsia="Times New Roman"/>
          <w:b/>
          <w:bCs/>
          <w:sz w:val="24"/>
          <w:szCs w:val="24"/>
        </w:rPr>
        <w:t>IV. ATESTACIJOS DOKUMENTŲ ĮFORMINIMAS IR SAUGOJIMAS. ATESTACIJOS PAŽYMĖJIMŲ IŠDAVIMAS IR APSKAITA</w:t>
      </w:r>
    </w:p>
    <w:p w:rsidR="00635BF7" w:rsidRDefault="00635BF7" w:rsidP="006A26F3">
      <w:pPr>
        <w:spacing w:line="236" w:lineRule="auto"/>
        <w:ind w:left="260" w:firstLine="600"/>
        <w:jc w:val="both"/>
        <w:rPr>
          <w:rFonts w:eastAsia="Times New Roman"/>
          <w:sz w:val="24"/>
          <w:szCs w:val="24"/>
        </w:rPr>
      </w:pPr>
    </w:p>
    <w:p w:rsidR="006A26F3" w:rsidRDefault="006A26F3" w:rsidP="006A26F3">
      <w:pPr>
        <w:spacing w:line="236" w:lineRule="auto"/>
        <w:ind w:left="260" w:firstLine="600"/>
        <w:jc w:val="both"/>
        <w:rPr>
          <w:sz w:val="20"/>
          <w:szCs w:val="20"/>
        </w:rPr>
      </w:pPr>
      <w:r>
        <w:rPr>
          <w:rFonts w:eastAsia="Times New Roman"/>
          <w:sz w:val="24"/>
          <w:szCs w:val="24"/>
        </w:rPr>
        <w:t>16. Posėdžių protokolus pasirašo Atestacijos komisijos pirmininkas ir sekretorius. Protokole turi būti nurodyta data, protokolo registravimo numeris, posėdžio dalyviai, svarstyti klausimai, posėdžio metu pasisakę bei klausimus pateikę asmenys, balsavimo rezultatai ir priimti sprendimai.</w:t>
      </w:r>
    </w:p>
    <w:p w:rsidR="006A26F3" w:rsidRDefault="006A26F3" w:rsidP="006A26F3">
      <w:pPr>
        <w:spacing w:line="14" w:lineRule="exact"/>
        <w:rPr>
          <w:sz w:val="20"/>
          <w:szCs w:val="20"/>
        </w:rPr>
      </w:pPr>
    </w:p>
    <w:p w:rsidR="006A26F3" w:rsidRPr="006D7C2B" w:rsidRDefault="006A26F3" w:rsidP="006A26F3">
      <w:pPr>
        <w:numPr>
          <w:ilvl w:val="0"/>
          <w:numId w:val="6"/>
        </w:numPr>
        <w:tabs>
          <w:tab w:val="left" w:pos="1311"/>
        </w:tabs>
        <w:spacing w:line="237" w:lineRule="auto"/>
        <w:ind w:left="260" w:firstLine="602"/>
        <w:jc w:val="both"/>
        <w:rPr>
          <w:rFonts w:eastAsia="Times New Roman"/>
          <w:sz w:val="24"/>
          <w:szCs w:val="24"/>
        </w:rPr>
      </w:pPr>
      <w:r w:rsidRPr="006D7C2B">
        <w:rPr>
          <w:rFonts w:eastAsia="Times New Roman"/>
          <w:sz w:val="24"/>
          <w:szCs w:val="24"/>
        </w:rPr>
        <w:t>Kalendoriniams metams pasibaigus, sekretorius turimus dokumentus, susijusius su Atestacijos komisijos posėdžiais, perduoda saugoti į Rokiškio Rudolfo Lymano muzikos mokyklos archyvą. Atestacijos komisijos dokumentai įforminami ir saugomi teisės aktų, reglamentuojančių dokumentų valdymą, nustatyta tvarka.</w:t>
      </w:r>
      <w:r w:rsidR="00E45FDE" w:rsidRPr="006D7C2B">
        <w:rPr>
          <w:rFonts w:eastAsia="Times New Roman"/>
          <w:sz w:val="24"/>
          <w:szCs w:val="24"/>
        </w:rPr>
        <w:t xml:space="preserve"> </w:t>
      </w:r>
    </w:p>
    <w:p w:rsidR="006A26F3" w:rsidRDefault="006A26F3" w:rsidP="006A26F3">
      <w:pPr>
        <w:spacing w:line="13" w:lineRule="exact"/>
        <w:rPr>
          <w:rFonts w:eastAsia="Times New Roman"/>
          <w:sz w:val="24"/>
          <w:szCs w:val="24"/>
        </w:rPr>
      </w:pPr>
    </w:p>
    <w:p w:rsidR="006A26F3" w:rsidRDefault="006A26F3" w:rsidP="006A26F3">
      <w:pPr>
        <w:numPr>
          <w:ilvl w:val="0"/>
          <w:numId w:val="6"/>
        </w:numPr>
        <w:tabs>
          <w:tab w:val="left" w:pos="1393"/>
        </w:tabs>
        <w:spacing w:line="236" w:lineRule="auto"/>
        <w:ind w:left="260" w:firstLine="602"/>
        <w:jc w:val="both"/>
        <w:rPr>
          <w:rFonts w:eastAsia="Times New Roman"/>
          <w:sz w:val="24"/>
          <w:szCs w:val="24"/>
        </w:rPr>
      </w:pPr>
      <w:r>
        <w:rPr>
          <w:rFonts w:eastAsia="Times New Roman"/>
          <w:sz w:val="24"/>
          <w:szCs w:val="24"/>
        </w:rPr>
        <w:lastRenderedPageBreak/>
        <w:t>Mokyklos direktorius atsako už atestacijos pažymėjimų, kaip specialios atsiskaitomybės blankų išdavimą ir apskaitą. Atestacijos pažymėjimų blankus įstaigai išduoda steigėjas.</w:t>
      </w:r>
    </w:p>
    <w:p w:rsidR="006A26F3" w:rsidRDefault="006A26F3" w:rsidP="006A26F3">
      <w:pPr>
        <w:spacing w:line="283" w:lineRule="exact"/>
        <w:rPr>
          <w:rFonts w:eastAsia="Times New Roman"/>
          <w:sz w:val="24"/>
          <w:szCs w:val="24"/>
        </w:rPr>
      </w:pPr>
    </w:p>
    <w:p w:rsidR="006A26F3" w:rsidRPr="00E45FDE" w:rsidRDefault="006A26F3" w:rsidP="00E45FDE">
      <w:pPr>
        <w:numPr>
          <w:ilvl w:val="1"/>
          <w:numId w:val="6"/>
        </w:numPr>
        <w:tabs>
          <w:tab w:val="left" w:pos="1360"/>
        </w:tabs>
        <w:ind w:left="1360" w:hanging="292"/>
        <w:jc w:val="center"/>
        <w:rPr>
          <w:rFonts w:eastAsia="Times New Roman"/>
          <w:b/>
          <w:bCs/>
          <w:sz w:val="24"/>
          <w:szCs w:val="24"/>
        </w:rPr>
      </w:pPr>
      <w:r>
        <w:rPr>
          <w:rFonts w:eastAsia="Times New Roman"/>
          <w:b/>
          <w:bCs/>
          <w:sz w:val="24"/>
          <w:szCs w:val="24"/>
        </w:rPr>
        <w:t xml:space="preserve">ATESTUOJAMO MOKYTOJO AR </w:t>
      </w:r>
      <w:r w:rsidR="00E45FDE">
        <w:rPr>
          <w:rFonts w:eastAsia="Times New Roman"/>
          <w:b/>
          <w:bCs/>
          <w:sz w:val="24"/>
          <w:szCs w:val="24"/>
        </w:rPr>
        <w:t xml:space="preserve">KONCERTMEISTERIO </w:t>
      </w:r>
      <w:r w:rsidRPr="00E45FDE">
        <w:rPr>
          <w:rFonts w:eastAsia="Times New Roman"/>
          <w:b/>
          <w:bCs/>
          <w:sz w:val="24"/>
          <w:szCs w:val="24"/>
        </w:rPr>
        <w:t>IR ATESTACIJOS KOMISIJOS ATSAKOMYBĖ</w:t>
      </w:r>
    </w:p>
    <w:p w:rsidR="006A26F3" w:rsidRDefault="006A26F3" w:rsidP="006A26F3">
      <w:pPr>
        <w:spacing w:line="283" w:lineRule="exact"/>
        <w:rPr>
          <w:sz w:val="20"/>
          <w:szCs w:val="20"/>
        </w:rPr>
      </w:pPr>
    </w:p>
    <w:p w:rsidR="006A26F3" w:rsidRDefault="006A26F3" w:rsidP="006A26F3">
      <w:pPr>
        <w:spacing w:line="237" w:lineRule="auto"/>
        <w:ind w:left="260" w:firstLine="720"/>
        <w:jc w:val="both"/>
        <w:rPr>
          <w:sz w:val="20"/>
          <w:szCs w:val="20"/>
        </w:rPr>
      </w:pPr>
      <w:r>
        <w:rPr>
          <w:rFonts w:eastAsia="Times New Roman"/>
          <w:sz w:val="24"/>
          <w:szCs w:val="24"/>
        </w:rPr>
        <w:t>19. Jei Atestacijos komisija ar Mokyklos priežiūrą vykdančios instit</w:t>
      </w:r>
      <w:r w:rsidR="00E45FDE">
        <w:rPr>
          <w:rFonts w:eastAsia="Times New Roman"/>
          <w:sz w:val="24"/>
          <w:szCs w:val="24"/>
        </w:rPr>
        <w:t>ucijos nustato, kad mokytojo ar koncertmeisterio</w:t>
      </w:r>
      <w:r>
        <w:rPr>
          <w:rFonts w:eastAsia="Times New Roman"/>
          <w:sz w:val="24"/>
          <w:szCs w:val="24"/>
        </w:rPr>
        <w:t xml:space="preserve"> pateiktuose atestacijos dokumentuose yra klaidų, dėl kurių asmuo negalėjo būti atestuotas atitinkamai kvalifikacinei kategorijai, ar dokumentai buvo suklastoti, Atestacijos komisijos nutarimu jam gali būti panaikinta suteikta kvalifikacinė kategorija ir taikoma atsakomybė teisės aktų nustatyta tvarka.</w:t>
      </w:r>
    </w:p>
    <w:p w:rsidR="006A26F3" w:rsidRDefault="006A26F3" w:rsidP="006A26F3">
      <w:pPr>
        <w:spacing w:line="17" w:lineRule="exact"/>
        <w:rPr>
          <w:sz w:val="20"/>
          <w:szCs w:val="20"/>
        </w:rPr>
      </w:pPr>
    </w:p>
    <w:p w:rsidR="006A26F3" w:rsidRDefault="006A26F3" w:rsidP="006A26F3">
      <w:pPr>
        <w:spacing w:line="236" w:lineRule="auto"/>
        <w:ind w:left="260" w:firstLine="720"/>
        <w:jc w:val="both"/>
        <w:rPr>
          <w:sz w:val="20"/>
          <w:szCs w:val="20"/>
        </w:rPr>
      </w:pPr>
      <w:r>
        <w:rPr>
          <w:rFonts w:eastAsia="Times New Roman"/>
          <w:sz w:val="24"/>
          <w:szCs w:val="24"/>
        </w:rPr>
        <w:t>20. Atestacijos komisijos pirmininkas ir nariai atsako už Nuostatų vykdymą, komisijos priimtų nutarimų teisingumą ir objektyvumą, atestacijos dokumentų visišką atitiktį Nuostatų reikalavimams.</w:t>
      </w:r>
    </w:p>
    <w:p w:rsidR="006A26F3" w:rsidRDefault="006A26F3" w:rsidP="006A26F3">
      <w:pPr>
        <w:spacing w:line="14" w:lineRule="exact"/>
        <w:rPr>
          <w:sz w:val="20"/>
          <w:szCs w:val="20"/>
        </w:rPr>
      </w:pPr>
    </w:p>
    <w:p w:rsidR="006A26F3" w:rsidRDefault="006A26F3" w:rsidP="006A26F3">
      <w:pPr>
        <w:spacing w:line="237" w:lineRule="auto"/>
        <w:ind w:left="260" w:firstLine="720"/>
        <w:jc w:val="both"/>
        <w:rPr>
          <w:sz w:val="20"/>
          <w:szCs w:val="20"/>
        </w:rPr>
      </w:pPr>
      <w:r>
        <w:rPr>
          <w:rFonts w:eastAsia="Times New Roman"/>
          <w:sz w:val="24"/>
          <w:szCs w:val="24"/>
        </w:rPr>
        <w:t>21. Jei švietimo priežiūrą vykdančios institucijos nustato, kad mokytojui ar koncertmeisteriui suteikta kvalifikacinė kategorija neatitinka kvalifikacinei kategorijai keliamų reikalavimų ar buvo pažeista atestacijos procedūra, Atestacijos komisijos pirmininkas ir nariai atsako teisės aktų nustatyta tvarka.</w:t>
      </w:r>
    </w:p>
    <w:p w:rsidR="006A26F3" w:rsidRDefault="006A26F3" w:rsidP="006A26F3">
      <w:pPr>
        <w:spacing w:line="14" w:lineRule="exact"/>
        <w:rPr>
          <w:sz w:val="20"/>
          <w:szCs w:val="20"/>
        </w:rPr>
      </w:pPr>
    </w:p>
    <w:p w:rsidR="006A26F3" w:rsidRDefault="006A26F3" w:rsidP="006A26F3">
      <w:pPr>
        <w:spacing w:line="237" w:lineRule="auto"/>
        <w:ind w:left="260" w:firstLine="720"/>
        <w:jc w:val="both"/>
        <w:rPr>
          <w:sz w:val="20"/>
          <w:szCs w:val="20"/>
        </w:rPr>
      </w:pPr>
      <w:r>
        <w:rPr>
          <w:rFonts w:eastAsia="Times New Roman"/>
          <w:sz w:val="24"/>
          <w:szCs w:val="24"/>
        </w:rPr>
        <w:t>22. Jei švietimo priežiūrą vykdančios institucijos nustato, kad mokytojo ar koncertmeisterio praktinė veikla buvo įvertinta neobjektyviai ar nekompetentingai, steigėjo iniciatyva turi būti svarstomas vertintojų kompetencijos klausimas ir teisė vertinti mokytojų ar koncertmeisterių praktinę veiklą ateityje, jiems gali būti taikoma atsakomybė teisės aktų nustatyta tvarka.</w:t>
      </w:r>
    </w:p>
    <w:p w:rsidR="006A26F3" w:rsidRDefault="006A26F3" w:rsidP="006A26F3">
      <w:pPr>
        <w:spacing w:line="130" w:lineRule="exact"/>
        <w:rPr>
          <w:sz w:val="20"/>
          <w:szCs w:val="20"/>
        </w:rPr>
      </w:pPr>
    </w:p>
    <w:p w:rsidR="006A26F3" w:rsidRDefault="006A26F3" w:rsidP="006A26F3">
      <w:pPr>
        <w:ind w:right="-259"/>
        <w:jc w:val="center"/>
        <w:rPr>
          <w:sz w:val="20"/>
          <w:szCs w:val="20"/>
        </w:rPr>
      </w:pPr>
      <w:r>
        <w:rPr>
          <w:rFonts w:eastAsia="Times New Roman"/>
          <w:b/>
          <w:bCs/>
          <w:sz w:val="24"/>
          <w:szCs w:val="24"/>
        </w:rPr>
        <w:t>VI. BAIGIAMOSIOS NUOSTATOS</w:t>
      </w:r>
    </w:p>
    <w:p w:rsidR="006A26F3" w:rsidRDefault="006A26F3" w:rsidP="006A26F3">
      <w:pPr>
        <w:spacing w:line="283" w:lineRule="exact"/>
        <w:rPr>
          <w:sz w:val="20"/>
          <w:szCs w:val="20"/>
        </w:rPr>
      </w:pPr>
    </w:p>
    <w:p w:rsidR="006A26F3" w:rsidRDefault="006A26F3" w:rsidP="006A26F3">
      <w:pPr>
        <w:spacing w:line="234" w:lineRule="auto"/>
        <w:ind w:left="260" w:firstLine="720"/>
        <w:jc w:val="both"/>
        <w:rPr>
          <w:sz w:val="20"/>
          <w:szCs w:val="20"/>
        </w:rPr>
      </w:pPr>
      <w:r>
        <w:rPr>
          <w:rFonts w:eastAsia="Times New Roman"/>
          <w:sz w:val="24"/>
          <w:szCs w:val="24"/>
        </w:rPr>
        <w:t>23. Rokiškio Rudolfo Lymano muzikos mokyklos Atestacijos komisijos darbo reglamentas priimamas ir pritariamas Atestacijos komisijos posėdyje ir tvirtinamas Mokyklos direktoriaus.</w:t>
      </w:r>
    </w:p>
    <w:p w:rsidR="006A26F3" w:rsidRDefault="006A26F3" w:rsidP="006A26F3">
      <w:pPr>
        <w:spacing w:line="14" w:lineRule="exact"/>
        <w:rPr>
          <w:sz w:val="20"/>
          <w:szCs w:val="20"/>
        </w:rPr>
      </w:pPr>
    </w:p>
    <w:p w:rsidR="006A26F3" w:rsidRDefault="006A26F3" w:rsidP="006A26F3">
      <w:pPr>
        <w:numPr>
          <w:ilvl w:val="0"/>
          <w:numId w:val="7"/>
        </w:numPr>
        <w:tabs>
          <w:tab w:val="left" w:pos="1383"/>
        </w:tabs>
        <w:spacing w:line="234" w:lineRule="auto"/>
        <w:ind w:left="260" w:firstLine="722"/>
        <w:rPr>
          <w:rFonts w:eastAsia="Times New Roman"/>
          <w:sz w:val="24"/>
          <w:szCs w:val="24"/>
        </w:rPr>
      </w:pPr>
      <w:r>
        <w:rPr>
          <w:rFonts w:eastAsia="Times New Roman"/>
          <w:sz w:val="24"/>
          <w:szCs w:val="24"/>
        </w:rPr>
        <w:t>Rokiškio Rudolfo Lymano muzikos mokyklos Atestacijos komisijos darbo reglamentas keičiamas ir papildomas pasikeitus Mokytojų atestacijos nuostatams.</w:t>
      </w:r>
    </w:p>
    <w:p w:rsidR="006A26F3" w:rsidRDefault="006A26F3" w:rsidP="006A26F3">
      <w:pPr>
        <w:spacing w:line="13" w:lineRule="exact"/>
        <w:rPr>
          <w:rFonts w:eastAsia="Times New Roman"/>
          <w:sz w:val="24"/>
          <w:szCs w:val="24"/>
        </w:rPr>
      </w:pPr>
    </w:p>
    <w:p w:rsidR="006A26F3" w:rsidRDefault="006A26F3" w:rsidP="006A26F3">
      <w:pPr>
        <w:numPr>
          <w:ilvl w:val="0"/>
          <w:numId w:val="7"/>
        </w:numPr>
        <w:tabs>
          <w:tab w:val="left" w:pos="1448"/>
        </w:tabs>
        <w:spacing w:line="236" w:lineRule="auto"/>
        <w:ind w:left="260" w:firstLine="722"/>
        <w:jc w:val="both"/>
        <w:rPr>
          <w:rFonts w:eastAsia="Times New Roman"/>
          <w:sz w:val="24"/>
          <w:szCs w:val="24"/>
        </w:rPr>
      </w:pPr>
      <w:r>
        <w:rPr>
          <w:rFonts w:eastAsia="Times New Roman"/>
          <w:sz w:val="24"/>
          <w:szCs w:val="24"/>
        </w:rPr>
        <w:t>Steigėjas tvirtina Mokyklos perspektyvinę (trejiems kalendoriniams metams) Mokytojų ir koncertmeisterių atestacijos programą pagal (Nuostatuose) 10 priede pateiktą pavyzdinę formą.</w:t>
      </w:r>
    </w:p>
    <w:p w:rsidR="00077C1F" w:rsidRDefault="00077C1F" w:rsidP="006A26F3">
      <w:pPr>
        <w:spacing w:line="278" w:lineRule="exact"/>
        <w:rPr>
          <w:sz w:val="20"/>
          <w:szCs w:val="20"/>
        </w:rPr>
      </w:pPr>
    </w:p>
    <w:p w:rsidR="00077C1F" w:rsidRDefault="00077C1F" w:rsidP="00077C1F">
      <w:pPr>
        <w:ind w:left="4060"/>
        <w:rPr>
          <w:sz w:val="20"/>
          <w:szCs w:val="20"/>
        </w:rPr>
      </w:pPr>
      <w:r>
        <w:rPr>
          <w:rFonts w:eastAsia="Times New Roman"/>
          <w:sz w:val="24"/>
          <w:szCs w:val="24"/>
        </w:rPr>
        <w:t>_________________</w:t>
      </w:r>
    </w:p>
    <w:p w:rsidR="00587C59" w:rsidRDefault="00587C59" w:rsidP="00077C1F">
      <w:pPr>
        <w:ind w:left="5600"/>
        <w:rPr>
          <w:rFonts w:eastAsia="Times New Roman"/>
          <w:sz w:val="24"/>
          <w:szCs w:val="24"/>
        </w:rPr>
      </w:pPr>
    </w:p>
    <w:p w:rsidR="00256C00" w:rsidRDefault="00256C00" w:rsidP="00077C1F">
      <w:pPr>
        <w:ind w:left="5600"/>
        <w:rPr>
          <w:rFonts w:eastAsia="Times New Roman"/>
          <w:sz w:val="24"/>
          <w:szCs w:val="24"/>
        </w:rPr>
      </w:pPr>
    </w:p>
    <w:p w:rsidR="00256C00" w:rsidRDefault="00256C00" w:rsidP="00077C1F">
      <w:pPr>
        <w:ind w:left="5600"/>
        <w:rPr>
          <w:rFonts w:eastAsia="Times New Roman"/>
          <w:sz w:val="24"/>
          <w:szCs w:val="24"/>
        </w:rPr>
      </w:pPr>
    </w:p>
    <w:p w:rsidR="00256C00" w:rsidRPr="00351BEC" w:rsidRDefault="00256C00" w:rsidP="00256C00">
      <w:pPr>
        <w:rPr>
          <w:sz w:val="20"/>
          <w:szCs w:val="20"/>
        </w:rPr>
      </w:pPr>
      <w:r w:rsidRPr="00351BEC">
        <w:rPr>
          <w:rFonts w:eastAsia="Times New Roman"/>
          <w:sz w:val="24"/>
          <w:szCs w:val="24"/>
        </w:rPr>
        <w:t>PRITARTA</w:t>
      </w:r>
    </w:p>
    <w:p w:rsidR="00355B7E" w:rsidRPr="00351BEC" w:rsidRDefault="00256C00" w:rsidP="00256C00">
      <w:pPr>
        <w:rPr>
          <w:rFonts w:eastAsia="Times New Roman"/>
          <w:sz w:val="24"/>
          <w:szCs w:val="24"/>
        </w:rPr>
      </w:pPr>
      <w:r w:rsidRPr="00351BEC">
        <w:rPr>
          <w:rFonts w:eastAsia="Times New Roman"/>
          <w:sz w:val="24"/>
          <w:szCs w:val="24"/>
        </w:rPr>
        <w:t xml:space="preserve">Rokiškio Rudolfo Lymano muzikos mokyklos </w:t>
      </w:r>
    </w:p>
    <w:p w:rsidR="00256C00" w:rsidRPr="00351BEC" w:rsidRDefault="00256C00" w:rsidP="00256C00">
      <w:pPr>
        <w:rPr>
          <w:sz w:val="20"/>
          <w:szCs w:val="20"/>
        </w:rPr>
      </w:pPr>
      <w:r w:rsidRPr="00351BEC">
        <w:rPr>
          <w:rFonts w:eastAsia="Times New Roman"/>
          <w:sz w:val="24"/>
          <w:szCs w:val="24"/>
        </w:rPr>
        <w:t>mokytojų atestacijos komisijos</w:t>
      </w:r>
    </w:p>
    <w:p w:rsidR="00256C00" w:rsidRPr="007409A9" w:rsidRDefault="00256C00" w:rsidP="00256C00">
      <w:pPr>
        <w:rPr>
          <w:sz w:val="20"/>
          <w:szCs w:val="20"/>
        </w:rPr>
      </w:pPr>
      <w:r w:rsidRPr="00351BEC">
        <w:rPr>
          <w:rFonts w:eastAsia="Times New Roman"/>
          <w:sz w:val="24"/>
          <w:szCs w:val="24"/>
        </w:rPr>
        <w:t xml:space="preserve">2021 m. </w:t>
      </w:r>
      <w:r w:rsidR="00355B7E" w:rsidRPr="00351BEC">
        <w:rPr>
          <w:rFonts w:eastAsia="Times New Roman"/>
          <w:sz w:val="24"/>
          <w:szCs w:val="24"/>
        </w:rPr>
        <w:t>birželio</w:t>
      </w:r>
      <w:r w:rsidR="007409A9">
        <w:rPr>
          <w:rFonts w:eastAsia="Times New Roman"/>
          <w:sz w:val="24"/>
          <w:szCs w:val="24"/>
        </w:rPr>
        <w:t xml:space="preserve"> 8 d.</w:t>
      </w:r>
      <w:r w:rsidRPr="00351BEC">
        <w:rPr>
          <w:rFonts w:eastAsia="Times New Roman"/>
          <w:color w:val="FF0000"/>
          <w:sz w:val="24"/>
          <w:szCs w:val="24"/>
        </w:rPr>
        <w:t xml:space="preserve"> </w:t>
      </w:r>
      <w:r w:rsidRPr="007409A9">
        <w:rPr>
          <w:rFonts w:eastAsia="Times New Roman"/>
          <w:sz w:val="24"/>
          <w:szCs w:val="24"/>
        </w:rPr>
        <w:t>posėdžio</w:t>
      </w:r>
    </w:p>
    <w:p w:rsidR="00256C00" w:rsidRPr="007409A9" w:rsidRDefault="00256C00" w:rsidP="00256C00">
      <w:pPr>
        <w:rPr>
          <w:sz w:val="20"/>
          <w:szCs w:val="20"/>
        </w:rPr>
      </w:pPr>
      <w:r w:rsidRPr="007409A9">
        <w:rPr>
          <w:rFonts w:eastAsia="Times New Roman"/>
          <w:sz w:val="24"/>
          <w:szCs w:val="24"/>
        </w:rPr>
        <w:t>protokoliniu nutarimu Nr.</w:t>
      </w:r>
      <w:r w:rsidR="007409A9" w:rsidRPr="007409A9">
        <w:rPr>
          <w:rFonts w:eastAsia="Times New Roman"/>
          <w:sz w:val="24"/>
          <w:szCs w:val="24"/>
        </w:rPr>
        <w:t xml:space="preserve"> 1</w:t>
      </w:r>
    </w:p>
    <w:p w:rsidR="00077C1F" w:rsidRDefault="00077C1F" w:rsidP="00077C1F">
      <w:pPr>
        <w:ind w:left="5600"/>
        <w:rPr>
          <w:rFonts w:eastAsia="Times New Roman"/>
          <w:sz w:val="24"/>
          <w:szCs w:val="24"/>
        </w:rPr>
      </w:pPr>
    </w:p>
    <w:p w:rsidR="00256C00" w:rsidRDefault="00256C00" w:rsidP="00077C1F">
      <w:pPr>
        <w:ind w:left="5600"/>
        <w:rPr>
          <w:rFonts w:eastAsia="Times New Roman"/>
          <w:sz w:val="24"/>
          <w:szCs w:val="24"/>
        </w:rPr>
      </w:pPr>
    </w:p>
    <w:p w:rsidR="00635BF7" w:rsidRDefault="00635BF7" w:rsidP="00077C1F">
      <w:pPr>
        <w:ind w:left="5600"/>
        <w:rPr>
          <w:rFonts w:eastAsia="Times New Roman"/>
          <w:sz w:val="24"/>
          <w:szCs w:val="24"/>
        </w:rPr>
      </w:pPr>
    </w:p>
    <w:p w:rsidR="00635BF7" w:rsidRDefault="00635BF7" w:rsidP="00077C1F">
      <w:pPr>
        <w:ind w:left="5600"/>
        <w:rPr>
          <w:rFonts w:eastAsia="Times New Roman"/>
          <w:sz w:val="24"/>
          <w:szCs w:val="24"/>
        </w:rPr>
      </w:pPr>
    </w:p>
    <w:p w:rsidR="00635BF7" w:rsidRDefault="00635BF7" w:rsidP="00077C1F">
      <w:pPr>
        <w:ind w:left="5600"/>
        <w:rPr>
          <w:rFonts w:eastAsia="Times New Roman"/>
          <w:sz w:val="24"/>
          <w:szCs w:val="24"/>
        </w:rPr>
      </w:pPr>
    </w:p>
    <w:p w:rsidR="00077C1F" w:rsidRPr="00077C1F" w:rsidRDefault="00077C1F" w:rsidP="00077C1F">
      <w:pPr>
        <w:ind w:left="5600"/>
        <w:rPr>
          <w:sz w:val="20"/>
          <w:szCs w:val="20"/>
        </w:rPr>
      </w:pPr>
      <w:r w:rsidRPr="00077C1F">
        <w:rPr>
          <w:rFonts w:eastAsia="Times New Roman"/>
          <w:sz w:val="24"/>
          <w:szCs w:val="24"/>
        </w:rPr>
        <w:lastRenderedPageBreak/>
        <w:t xml:space="preserve">Rokiškio Rudolfo </w:t>
      </w:r>
      <w:r w:rsidR="00256C00">
        <w:rPr>
          <w:rFonts w:eastAsia="Times New Roman"/>
          <w:sz w:val="24"/>
          <w:szCs w:val="24"/>
        </w:rPr>
        <w:t>Lymano muzikos mokyklos m</w:t>
      </w:r>
      <w:r w:rsidRPr="00077C1F">
        <w:rPr>
          <w:rFonts w:eastAsia="Times New Roman"/>
          <w:sz w:val="24"/>
          <w:szCs w:val="24"/>
        </w:rPr>
        <w:t>okytojų atestacijos komisijos  darbo reglamento priedas Nr. 1</w:t>
      </w:r>
    </w:p>
    <w:p w:rsidR="00077C1F" w:rsidRPr="00077C1F" w:rsidRDefault="00077C1F" w:rsidP="00077C1F">
      <w:pPr>
        <w:spacing w:line="200" w:lineRule="exact"/>
        <w:rPr>
          <w:sz w:val="20"/>
          <w:szCs w:val="20"/>
        </w:rPr>
      </w:pPr>
    </w:p>
    <w:p w:rsidR="00077C1F" w:rsidRPr="00077C1F" w:rsidRDefault="00077C1F" w:rsidP="00077C1F">
      <w:pPr>
        <w:spacing w:line="352" w:lineRule="exact"/>
        <w:rPr>
          <w:sz w:val="20"/>
          <w:szCs w:val="20"/>
        </w:rPr>
      </w:pPr>
    </w:p>
    <w:p w:rsidR="00077C1F" w:rsidRPr="00077C1F" w:rsidRDefault="00635BF7" w:rsidP="00635BF7">
      <w:pPr>
        <w:jc w:val="center"/>
        <w:rPr>
          <w:sz w:val="20"/>
          <w:szCs w:val="20"/>
        </w:rPr>
      </w:pPr>
      <w:r>
        <w:rPr>
          <w:rFonts w:eastAsia="Times New Roman"/>
          <w:sz w:val="24"/>
          <w:szCs w:val="24"/>
        </w:rPr>
        <w:t>_______________________________________________</w:t>
      </w:r>
    </w:p>
    <w:p w:rsidR="00077C1F" w:rsidRPr="00077C1F" w:rsidRDefault="00077C1F" w:rsidP="00077C1F">
      <w:pPr>
        <w:ind w:right="-319"/>
        <w:jc w:val="center"/>
        <w:rPr>
          <w:sz w:val="20"/>
          <w:szCs w:val="20"/>
        </w:rPr>
      </w:pPr>
      <w:r w:rsidRPr="00077C1F">
        <w:rPr>
          <w:rFonts w:eastAsia="Times New Roman"/>
          <w:i/>
          <w:iCs/>
          <w:sz w:val="24"/>
          <w:szCs w:val="24"/>
        </w:rPr>
        <w:t>( vardas, pavardė)</w:t>
      </w:r>
    </w:p>
    <w:p w:rsidR="00077C1F" w:rsidRPr="00077C1F" w:rsidRDefault="00077C1F" w:rsidP="00077C1F">
      <w:pPr>
        <w:spacing w:line="276" w:lineRule="exact"/>
        <w:rPr>
          <w:sz w:val="20"/>
          <w:szCs w:val="20"/>
        </w:rPr>
      </w:pPr>
    </w:p>
    <w:p w:rsidR="00077C1F" w:rsidRPr="00077C1F" w:rsidRDefault="00635BF7" w:rsidP="00635BF7">
      <w:pPr>
        <w:jc w:val="center"/>
        <w:rPr>
          <w:sz w:val="20"/>
          <w:szCs w:val="20"/>
        </w:rPr>
      </w:pPr>
      <w:r>
        <w:rPr>
          <w:rFonts w:eastAsia="Times New Roman"/>
          <w:sz w:val="24"/>
          <w:szCs w:val="24"/>
        </w:rPr>
        <w:t>_______________________________________________</w:t>
      </w:r>
    </w:p>
    <w:p w:rsidR="00077C1F" w:rsidRPr="00077C1F" w:rsidRDefault="00077C1F" w:rsidP="00077C1F">
      <w:pPr>
        <w:ind w:left="3100"/>
        <w:rPr>
          <w:sz w:val="20"/>
          <w:szCs w:val="20"/>
        </w:rPr>
      </w:pPr>
      <w:r w:rsidRPr="00077C1F">
        <w:rPr>
          <w:rFonts w:eastAsia="Times New Roman"/>
          <w:i/>
          <w:iCs/>
          <w:sz w:val="24"/>
          <w:szCs w:val="24"/>
        </w:rPr>
        <w:t>(Gyvenamosios vietos adresas, telefonas)</w:t>
      </w:r>
    </w:p>
    <w:p w:rsidR="00077C1F" w:rsidRPr="00077C1F" w:rsidRDefault="00077C1F" w:rsidP="00077C1F">
      <w:pPr>
        <w:spacing w:line="200" w:lineRule="exact"/>
        <w:rPr>
          <w:sz w:val="20"/>
          <w:szCs w:val="20"/>
        </w:rPr>
      </w:pPr>
    </w:p>
    <w:p w:rsidR="00077C1F" w:rsidRPr="00077C1F" w:rsidRDefault="00077C1F" w:rsidP="00077C1F">
      <w:pPr>
        <w:spacing w:line="352" w:lineRule="exact"/>
        <w:rPr>
          <w:sz w:val="20"/>
          <w:szCs w:val="20"/>
        </w:rPr>
      </w:pPr>
    </w:p>
    <w:p w:rsidR="00077C1F" w:rsidRPr="00077C1F" w:rsidRDefault="00077C1F" w:rsidP="00077C1F">
      <w:pPr>
        <w:ind w:left="260"/>
        <w:rPr>
          <w:sz w:val="20"/>
          <w:szCs w:val="20"/>
        </w:rPr>
      </w:pPr>
      <w:r w:rsidRPr="00077C1F">
        <w:rPr>
          <w:rFonts w:eastAsia="Times New Roman"/>
          <w:sz w:val="24"/>
          <w:szCs w:val="24"/>
        </w:rPr>
        <w:t>Rokiškio Rudolfo Lymano muzikos mokyklos</w:t>
      </w:r>
    </w:p>
    <w:p w:rsidR="00077C1F" w:rsidRPr="00077C1F" w:rsidRDefault="00256C00" w:rsidP="00077C1F">
      <w:pPr>
        <w:ind w:left="260"/>
        <w:rPr>
          <w:sz w:val="20"/>
          <w:szCs w:val="20"/>
        </w:rPr>
      </w:pPr>
      <w:r>
        <w:rPr>
          <w:rFonts w:eastAsia="Times New Roman"/>
          <w:sz w:val="24"/>
          <w:szCs w:val="24"/>
        </w:rPr>
        <w:t>m</w:t>
      </w:r>
      <w:r w:rsidR="00077C1F" w:rsidRPr="00077C1F">
        <w:rPr>
          <w:rFonts w:eastAsia="Times New Roman"/>
          <w:sz w:val="24"/>
          <w:szCs w:val="24"/>
        </w:rPr>
        <w:t>okytojų atestacijos komisijai</w:t>
      </w:r>
    </w:p>
    <w:p w:rsidR="00077C1F" w:rsidRPr="00077C1F" w:rsidRDefault="00077C1F" w:rsidP="00077C1F">
      <w:pPr>
        <w:spacing w:line="200" w:lineRule="exact"/>
        <w:rPr>
          <w:sz w:val="20"/>
          <w:szCs w:val="20"/>
        </w:rPr>
      </w:pPr>
    </w:p>
    <w:p w:rsidR="00077C1F" w:rsidRPr="00077C1F" w:rsidRDefault="00077C1F" w:rsidP="00077C1F">
      <w:pPr>
        <w:spacing w:line="357" w:lineRule="exact"/>
        <w:rPr>
          <w:sz w:val="20"/>
          <w:szCs w:val="20"/>
        </w:rPr>
      </w:pPr>
    </w:p>
    <w:p w:rsidR="00077C1F" w:rsidRPr="00077C1F" w:rsidRDefault="00077C1F" w:rsidP="00077C1F">
      <w:pPr>
        <w:ind w:right="-299"/>
        <w:jc w:val="center"/>
        <w:rPr>
          <w:sz w:val="20"/>
          <w:szCs w:val="20"/>
        </w:rPr>
      </w:pPr>
      <w:r w:rsidRPr="00077C1F">
        <w:rPr>
          <w:rFonts w:eastAsia="Times New Roman"/>
          <w:b/>
          <w:bCs/>
          <w:sz w:val="24"/>
          <w:szCs w:val="24"/>
        </w:rPr>
        <w:t>PRAŠYMAS</w:t>
      </w:r>
    </w:p>
    <w:p w:rsidR="00077C1F" w:rsidRPr="00077C1F" w:rsidRDefault="00077C1F" w:rsidP="00077C1F">
      <w:pPr>
        <w:ind w:right="-299"/>
        <w:jc w:val="center"/>
        <w:rPr>
          <w:sz w:val="20"/>
          <w:szCs w:val="20"/>
        </w:rPr>
      </w:pPr>
      <w:r w:rsidRPr="00077C1F">
        <w:rPr>
          <w:rFonts w:eastAsia="Times New Roman"/>
          <w:b/>
          <w:bCs/>
          <w:sz w:val="24"/>
          <w:szCs w:val="24"/>
        </w:rPr>
        <w:t>DĖL ĮRAŠYMO Į ATESTACIJOS PROGRAMĄ</w:t>
      </w:r>
    </w:p>
    <w:p w:rsidR="00635BF7" w:rsidRDefault="00635BF7" w:rsidP="00077C1F">
      <w:pPr>
        <w:spacing w:line="235" w:lineRule="auto"/>
        <w:ind w:left="3820"/>
        <w:rPr>
          <w:rFonts w:eastAsia="Times New Roman"/>
          <w:sz w:val="24"/>
          <w:szCs w:val="24"/>
        </w:rPr>
      </w:pPr>
    </w:p>
    <w:p w:rsidR="00077C1F" w:rsidRPr="00077C1F" w:rsidRDefault="00077C1F" w:rsidP="00077C1F">
      <w:pPr>
        <w:spacing w:line="235" w:lineRule="auto"/>
        <w:ind w:left="3820"/>
        <w:rPr>
          <w:sz w:val="20"/>
          <w:szCs w:val="20"/>
        </w:rPr>
      </w:pPr>
      <w:r w:rsidRPr="00077C1F">
        <w:rPr>
          <w:rFonts w:eastAsia="Times New Roman"/>
          <w:sz w:val="24"/>
          <w:szCs w:val="24"/>
        </w:rPr>
        <w:t>_____________________</w:t>
      </w:r>
    </w:p>
    <w:p w:rsidR="00077C1F" w:rsidRPr="00077C1F" w:rsidRDefault="00077C1F" w:rsidP="00077C1F">
      <w:pPr>
        <w:spacing w:line="1" w:lineRule="exact"/>
        <w:rPr>
          <w:sz w:val="20"/>
          <w:szCs w:val="20"/>
        </w:rPr>
      </w:pPr>
    </w:p>
    <w:p w:rsidR="00077C1F" w:rsidRPr="00077C1F" w:rsidRDefault="00077C1F" w:rsidP="00077C1F">
      <w:pPr>
        <w:ind w:right="-319"/>
        <w:jc w:val="center"/>
        <w:rPr>
          <w:sz w:val="20"/>
          <w:szCs w:val="20"/>
        </w:rPr>
      </w:pPr>
      <w:r w:rsidRPr="00077C1F">
        <w:rPr>
          <w:rFonts w:eastAsia="Times New Roman"/>
          <w:i/>
          <w:iCs/>
          <w:sz w:val="24"/>
          <w:szCs w:val="24"/>
        </w:rPr>
        <w:t>(Data)</w:t>
      </w:r>
    </w:p>
    <w:p w:rsidR="00077C1F" w:rsidRPr="00077C1F" w:rsidRDefault="00077C1F" w:rsidP="00077C1F">
      <w:pPr>
        <w:ind w:right="-299"/>
        <w:jc w:val="center"/>
        <w:rPr>
          <w:sz w:val="20"/>
          <w:szCs w:val="20"/>
        </w:rPr>
      </w:pPr>
      <w:r w:rsidRPr="00077C1F">
        <w:rPr>
          <w:rFonts w:eastAsia="Times New Roman"/>
          <w:sz w:val="24"/>
          <w:szCs w:val="24"/>
        </w:rPr>
        <w:t>Rokiškis</w:t>
      </w:r>
    </w:p>
    <w:p w:rsidR="00077C1F" w:rsidRPr="00077C1F" w:rsidRDefault="00077C1F" w:rsidP="00077C1F">
      <w:pPr>
        <w:spacing w:line="288" w:lineRule="exact"/>
        <w:rPr>
          <w:sz w:val="20"/>
          <w:szCs w:val="20"/>
        </w:rPr>
      </w:pPr>
    </w:p>
    <w:p w:rsidR="00077C1F" w:rsidRPr="00077C1F" w:rsidRDefault="00077C1F" w:rsidP="00077C1F">
      <w:pPr>
        <w:spacing w:line="236" w:lineRule="auto"/>
        <w:ind w:left="260" w:right="60" w:firstLine="660"/>
        <w:rPr>
          <w:sz w:val="20"/>
          <w:szCs w:val="20"/>
        </w:rPr>
      </w:pPr>
      <w:r w:rsidRPr="00077C1F">
        <w:rPr>
          <w:rFonts w:eastAsia="Times New Roman"/>
          <w:sz w:val="24"/>
          <w:szCs w:val="24"/>
        </w:rPr>
        <w:t>Prašau įrašyti mane į Mokytojų atestacijos programą .................................</w:t>
      </w:r>
      <w:r w:rsidR="00635BF7">
        <w:rPr>
          <w:rFonts w:eastAsia="Times New Roman"/>
          <w:sz w:val="24"/>
          <w:szCs w:val="24"/>
        </w:rPr>
        <w:t>...</w:t>
      </w:r>
      <w:r w:rsidRPr="00077C1F">
        <w:rPr>
          <w:rFonts w:eastAsia="Times New Roman"/>
          <w:sz w:val="24"/>
          <w:szCs w:val="24"/>
        </w:rPr>
        <w:t>.................... kvalifikacinei kategorijai įgyti.</w:t>
      </w:r>
    </w:p>
    <w:p w:rsidR="00077C1F" w:rsidRPr="00077C1F" w:rsidRDefault="00077C1F" w:rsidP="00077C1F">
      <w:pPr>
        <w:spacing w:line="280" w:lineRule="exact"/>
        <w:rPr>
          <w:sz w:val="20"/>
          <w:szCs w:val="20"/>
        </w:rPr>
      </w:pPr>
    </w:p>
    <w:p w:rsidR="00077C1F" w:rsidRPr="00077C1F" w:rsidRDefault="00077C1F" w:rsidP="00077C1F">
      <w:pPr>
        <w:ind w:left="260"/>
        <w:rPr>
          <w:sz w:val="20"/>
          <w:szCs w:val="20"/>
        </w:rPr>
      </w:pPr>
      <w:r w:rsidRPr="00077C1F">
        <w:rPr>
          <w:rFonts w:eastAsia="Times New Roman"/>
          <w:sz w:val="23"/>
          <w:szCs w:val="23"/>
        </w:rPr>
        <w:t>Mano išsilavinimas: .............................................................................................................................</w:t>
      </w:r>
    </w:p>
    <w:p w:rsidR="00077C1F" w:rsidRPr="00077C1F" w:rsidRDefault="00077C1F" w:rsidP="00077C1F">
      <w:pPr>
        <w:ind w:left="260"/>
        <w:rPr>
          <w:sz w:val="20"/>
          <w:szCs w:val="20"/>
        </w:rPr>
      </w:pPr>
      <w:r w:rsidRPr="00077C1F">
        <w:rPr>
          <w:rFonts w:eastAsia="Times New Roman"/>
          <w:sz w:val="23"/>
          <w:szCs w:val="23"/>
        </w:rPr>
        <w:t>Mokslo įstaigos pavadinimas: ..............................................................................................................</w:t>
      </w:r>
    </w:p>
    <w:p w:rsidR="00077C1F" w:rsidRPr="00077C1F" w:rsidRDefault="00077C1F" w:rsidP="00077C1F">
      <w:pPr>
        <w:spacing w:line="2" w:lineRule="exact"/>
        <w:rPr>
          <w:sz w:val="20"/>
          <w:szCs w:val="20"/>
        </w:rPr>
      </w:pPr>
    </w:p>
    <w:p w:rsidR="00077C1F" w:rsidRPr="00077C1F" w:rsidRDefault="00077C1F" w:rsidP="00077C1F">
      <w:pPr>
        <w:ind w:left="260"/>
        <w:rPr>
          <w:sz w:val="20"/>
          <w:szCs w:val="20"/>
        </w:rPr>
      </w:pPr>
      <w:r w:rsidRPr="00077C1F">
        <w:rPr>
          <w:rFonts w:eastAsia="Times New Roman"/>
          <w:sz w:val="23"/>
          <w:szCs w:val="23"/>
        </w:rPr>
        <w:t>Kvalifikacija/specialybė: .....................................................................................................................</w:t>
      </w:r>
    </w:p>
    <w:p w:rsidR="00077C1F" w:rsidRPr="00077C1F" w:rsidRDefault="00077C1F" w:rsidP="00077C1F">
      <w:pPr>
        <w:ind w:left="260"/>
        <w:rPr>
          <w:sz w:val="20"/>
          <w:szCs w:val="20"/>
        </w:rPr>
      </w:pPr>
      <w:r w:rsidRPr="00077C1F">
        <w:rPr>
          <w:rFonts w:eastAsia="Times New Roman"/>
          <w:sz w:val="23"/>
          <w:szCs w:val="23"/>
        </w:rPr>
        <w:t>Mokomasis dalykas: ............................................................................................................................</w:t>
      </w:r>
    </w:p>
    <w:p w:rsidR="00077C1F" w:rsidRPr="00077C1F" w:rsidRDefault="00077C1F" w:rsidP="00077C1F">
      <w:pPr>
        <w:ind w:left="260"/>
        <w:rPr>
          <w:sz w:val="20"/>
          <w:szCs w:val="20"/>
        </w:rPr>
      </w:pPr>
      <w:r w:rsidRPr="00077C1F">
        <w:rPr>
          <w:rFonts w:eastAsia="Times New Roman"/>
          <w:sz w:val="23"/>
          <w:szCs w:val="23"/>
        </w:rPr>
        <w:t>Turima kvalifikacinė kategorija: ..........................................................................................................</w:t>
      </w:r>
    </w:p>
    <w:p w:rsidR="00077C1F" w:rsidRPr="00077C1F" w:rsidRDefault="00077C1F" w:rsidP="00077C1F">
      <w:pPr>
        <w:spacing w:line="238" w:lineRule="auto"/>
        <w:ind w:left="260"/>
        <w:rPr>
          <w:sz w:val="20"/>
          <w:szCs w:val="20"/>
        </w:rPr>
      </w:pPr>
      <w:r w:rsidRPr="00077C1F">
        <w:rPr>
          <w:rFonts w:eastAsia="Times New Roman"/>
          <w:sz w:val="23"/>
          <w:szCs w:val="23"/>
        </w:rPr>
        <w:t>Kvalifikacinės kategorijos įgijimo data: ..............................................................................................</w:t>
      </w:r>
    </w:p>
    <w:p w:rsidR="00077C1F" w:rsidRPr="00077C1F" w:rsidRDefault="00077C1F" w:rsidP="00077C1F">
      <w:pPr>
        <w:ind w:left="260"/>
        <w:rPr>
          <w:sz w:val="20"/>
          <w:szCs w:val="20"/>
        </w:rPr>
      </w:pPr>
      <w:r w:rsidRPr="00077C1F">
        <w:rPr>
          <w:rFonts w:eastAsia="Times New Roman"/>
          <w:sz w:val="24"/>
          <w:szCs w:val="24"/>
        </w:rPr>
        <w:t>Dalyko mokymo darbo stažas:..............................................................................</w:t>
      </w:r>
      <w:r>
        <w:rPr>
          <w:rFonts w:eastAsia="Times New Roman"/>
          <w:sz w:val="24"/>
          <w:szCs w:val="24"/>
        </w:rPr>
        <w:t>.........................</w:t>
      </w:r>
    </w:p>
    <w:p w:rsidR="00077C1F" w:rsidRPr="00077C1F" w:rsidRDefault="00077C1F" w:rsidP="00077C1F">
      <w:pPr>
        <w:spacing w:line="200" w:lineRule="exact"/>
        <w:rPr>
          <w:sz w:val="20"/>
          <w:szCs w:val="20"/>
        </w:rPr>
      </w:pPr>
    </w:p>
    <w:p w:rsidR="00077C1F" w:rsidRPr="00077C1F" w:rsidRDefault="00077C1F" w:rsidP="00077C1F">
      <w:pPr>
        <w:spacing w:line="367" w:lineRule="exact"/>
        <w:rPr>
          <w:sz w:val="20"/>
          <w:szCs w:val="20"/>
        </w:rPr>
      </w:pPr>
    </w:p>
    <w:p w:rsidR="00077C1F" w:rsidRPr="00077C1F" w:rsidRDefault="00077C1F" w:rsidP="00077C1F">
      <w:pPr>
        <w:rPr>
          <w:sz w:val="20"/>
          <w:szCs w:val="20"/>
        </w:rPr>
      </w:pPr>
      <w:r>
        <w:rPr>
          <w:rFonts w:eastAsia="Times New Roman"/>
          <w:sz w:val="23"/>
          <w:szCs w:val="23"/>
        </w:rPr>
        <w:t xml:space="preserve">    </w:t>
      </w:r>
      <w:r w:rsidRPr="00077C1F">
        <w:rPr>
          <w:rFonts w:eastAsia="Times New Roman"/>
          <w:sz w:val="23"/>
          <w:szCs w:val="23"/>
        </w:rPr>
        <w:t>Su Mokytojų atestacijos nuostatais susipažinau.</w:t>
      </w:r>
      <w:r>
        <w:rPr>
          <w:rFonts w:eastAsia="Times New Roman"/>
          <w:sz w:val="23"/>
          <w:szCs w:val="23"/>
        </w:rPr>
        <w:t xml:space="preserve">      </w:t>
      </w:r>
      <w:r w:rsidRPr="00077C1F">
        <w:rPr>
          <w:rFonts w:eastAsia="Times New Roman"/>
          <w:sz w:val="23"/>
          <w:szCs w:val="23"/>
        </w:rPr>
        <w:t>................................................</w:t>
      </w:r>
      <w:r>
        <w:rPr>
          <w:rFonts w:eastAsia="Times New Roman"/>
          <w:sz w:val="23"/>
          <w:szCs w:val="23"/>
        </w:rPr>
        <w:t>............................</w:t>
      </w:r>
    </w:p>
    <w:p w:rsidR="00077C1F" w:rsidRPr="00077C1F" w:rsidRDefault="00077C1F" w:rsidP="00077C1F">
      <w:pPr>
        <w:spacing w:line="238" w:lineRule="auto"/>
        <w:ind w:left="5760"/>
        <w:rPr>
          <w:sz w:val="20"/>
          <w:szCs w:val="20"/>
        </w:rPr>
      </w:pPr>
      <w:r w:rsidRPr="00077C1F">
        <w:rPr>
          <w:rFonts w:eastAsia="Times New Roman"/>
          <w:sz w:val="20"/>
          <w:szCs w:val="20"/>
        </w:rPr>
        <w:t>(parašas, vardas, pavardė)</w:t>
      </w:r>
    </w:p>
    <w:p w:rsidR="00077C1F" w:rsidRDefault="00077C1F" w:rsidP="00077C1F">
      <w:pPr>
        <w:spacing w:line="327" w:lineRule="exact"/>
        <w:rPr>
          <w:sz w:val="20"/>
          <w:szCs w:val="20"/>
        </w:rPr>
      </w:pPr>
    </w:p>
    <w:p w:rsidR="00077C1F" w:rsidRDefault="00077C1F" w:rsidP="00077C1F">
      <w:pPr>
        <w:spacing w:line="327" w:lineRule="exact"/>
        <w:rPr>
          <w:sz w:val="20"/>
          <w:szCs w:val="20"/>
        </w:rPr>
      </w:pPr>
    </w:p>
    <w:p w:rsidR="00077C1F" w:rsidRPr="00077C1F" w:rsidRDefault="00077C1F" w:rsidP="00077C1F">
      <w:pPr>
        <w:spacing w:line="327" w:lineRule="exact"/>
        <w:rPr>
          <w:sz w:val="20"/>
          <w:szCs w:val="20"/>
        </w:rPr>
      </w:pPr>
    </w:p>
    <w:p w:rsidR="00077C1F" w:rsidRPr="00077C1F" w:rsidRDefault="00077C1F" w:rsidP="00077C1F">
      <w:pPr>
        <w:ind w:left="260"/>
        <w:rPr>
          <w:sz w:val="20"/>
          <w:szCs w:val="20"/>
        </w:rPr>
      </w:pPr>
      <w:r w:rsidRPr="00077C1F">
        <w:rPr>
          <w:rFonts w:eastAsia="Times New Roman"/>
          <w:sz w:val="24"/>
          <w:szCs w:val="24"/>
        </w:rPr>
        <w:t>Prašymą priėmė</w:t>
      </w:r>
    </w:p>
    <w:p w:rsidR="00077C1F" w:rsidRDefault="00077C1F" w:rsidP="00077C1F">
      <w:pPr>
        <w:ind w:left="260"/>
        <w:rPr>
          <w:rFonts w:eastAsia="Times New Roman"/>
          <w:sz w:val="24"/>
          <w:szCs w:val="24"/>
        </w:rPr>
      </w:pPr>
      <w:r w:rsidRPr="00077C1F">
        <w:rPr>
          <w:rFonts w:eastAsia="Times New Roman"/>
          <w:sz w:val="24"/>
          <w:szCs w:val="24"/>
        </w:rPr>
        <w:t>Atestacijos komisijos sekretorė</w:t>
      </w:r>
      <w:r>
        <w:rPr>
          <w:rFonts w:eastAsia="Times New Roman"/>
          <w:sz w:val="24"/>
          <w:szCs w:val="24"/>
        </w:rPr>
        <w:t xml:space="preserve">        _______________        ____________________________</w:t>
      </w:r>
    </w:p>
    <w:p w:rsidR="00077C1F" w:rsidRDefault="00077C1F" w:rsidP="00077C1F">
      <w:pPr>
        <w:ind w:left="26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sidR="00635BF7">
        <w:rPr>
          <w:rFonts w:eastAsia="Times New Roman"/>
          <w:sz w:val="24"/>
          <w:szCs w:val="24"/>
        </w:rPr>
        <w:t xml:space="preserve">   </w:t>
      </w:r>
      <w:r>
        <w:rPr>
          <w:rFonts w:eastAsia="Times New Roman"/>
          <w:sz w:val="24"/>
          <w:szCs w:val="24"/>
        </w:rPr>
        <w:t>(parašas)</w:t>
      </w:r>
      <w:r>
        <w:rPr>
          <w:rFonts w:eastAsia="Times New Roman"/>
          <w:sz w:val="24"/>
          <w:szCs w:val="24"/>
        </w:rPr>
        <w:tab/>
      </w:r>
      <w:r>
        <w:rPr>
          <w:rFonts w:eastAsia="Times New Roman"/>
          <w:sz w:val="24"/>
          <w:szCs w:val="24"/>
        </w:rPr>
        <w:tab/>
      </w:r>
      <w:r w:rsidR="00635BF7">
        <w:rPr>
          <w:rFonts w:eastAsia="Times New Roman"/>
          <w:sz w:val="24"/>
          <w:szCs w:val="24"/>
        </w:rPr>
        <w:t xml:space="preserve">    </w:t>
      </w:r>
      <w:r>
        <w:rPr>
          <w:rFonts w:eastAsia="Times New Roman"/>
          <w:sz w:val="24"/>
          <w:szCs w:val="24"/>
        </w:rPr>
        <w:t>(vardas, pavardė)</w:t>
      </w:r>
    </w:p>
    <w:p w:rsidR="00077C1F" w:rsidRDefault="00077C1F" w:rsidP="00077C1F">
      <w:pPr>
        <w:ind w:left="260"/>
        <w:rPr>
          <w:rFonts w:eastAsia="Times New Roman"/>
          <w:sz w:val="24"/>
          <w:szCs w:val="24"/>
        </w:rPr>
      </w:pPr>
    </w:p>
    <w:p w:rsidR="00077C1F" w:rsidRDefault="00077C1F" w:rsidP="00077C1F">
      <w:pPr>
        <w:ind w:left="260"/>
        <w:rPr>
          <w:rFonts w:eastAsia="Times New Roman"/>
          <w:sz w:val="24"/>
          <w:szCs w:val="24"/>
        </w:rPr>
      </w:pPr>
    </w:p>
    <w:p w:rsidR="00077C1F" w:rsidRDefault="00077C1F" w:rsidP="00077C1F">
      <w:pPr>
        <w:ind w:left="260"/>
        <w:rPr>
          <w:sz w:val="20"/>
          <w:szCs w:val="20"/>
        </w:rPr>
      </w:pPr>
    </w:p>
    <w:p w:rsidR="00077C1F" w:rsidRDefault="00077C1F" w:rsidP="00077C1F">
      <w:pPr>
        <w:ind w:left="260"/>
        <w:rPr>
          <w:sz w:val="20"/>
          <w:szCs w:val="20"/>
        </w:rPr>
      </w:pPr>
    </w:p>
    <w:p w:rsidR="00077C1F" w:rsidRPr="00077C1F" w:rsidRDefault="00077C1F" w:rsidP="00077C1F">
      <w:pPr>
        <w:ind w:left="260"/>
        <w:rPr>
          <w:sz w:val="20"/>
          <w:szCs w:val="20"/>
        </w:rPr>
      </w:pPr>
      <w:r w:rsidRPr="00077C1F">
        <w:rPr>
          <w:rFonts w:eastAsia="Times New Roman"/>
          <w:sz w:val="23"/>
          <w:szCs w:val="23"/>
        </w:rPr>
        <w:t>Registracijos Nr. ...........</w:t>
      </w:r>
    </w:p>
    <w:p w:rsidR="00077C1F" w:rsidRPr="00077C1F" w:rsidRDefault="00077C1F" w:rsidP="00077C1F">
      <w:pPr>
        <w:spacing w:line="276" w:lineRule="exact"/>
        <w:rPr>
          <w:sz w:val="20"/>
          <w:szCs w:val="20"/>
        </w:rPr>
      </w:pPr>
    </w:p>
    <w:p w:rsidR="00077C1F" w:rsidRPr="00077C1F" w:rsidRDefault="00077C1F" w:rsidP="00077C1F">
      <w:pPr>
        <w:ind w:left="260"/>
        <w:rPr>
          <w:sz w:val="20"/>
          <w:szCs w:val="20"/>
        </w:rPr>
      </w:pPr>
      <w:r w:rsidRPr="00077C1F">
        <w:rPr>
          <w:rFonts w:eastAsia="Times New Roman"/>
          <w:sz w:val="24"/>
          <w:szCs w:val="24"/>
        </w:rPr>
        <w:t>Data: ............................</w:t>
      </w:r>
    </w:p>
    <w:p w:rsidR="00077C1F" w:rsidRDefault="00077C1F" w:rsidP="00077C1F"/>
    <w:sectPr w:rsidR="00077C1F" w:rsidSect="00635BF7">
      <w:footerReference w:type="default" r:id="rId8"/>
      <w:pgSz w:w="11900" w:h="16838"/>
      <w:pgMar w:top="1122" w:right="606" w:bottom="1135" w:left="1440" w:header="0" w:footer="0" w:gutter="0"/>
      <w:cols w:space="1296" w:equalWidth="0">
        <w:col w:w="98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EF" w:rsidRDefault="005213EF" w:rsidP="002C1A5D">
      <w:r>
        <w:separator/>
      </w:r>
    </w:p>
  </w:endnote>
  <w:endnote w:type="continuationSeparator" w:id="0">
    <w:p w:rsidR="005213EF" w:rsidRDefault="005213EF" w:rsidP="002C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232251"/>
      <w:docPartObj>
        <w:docPartGallery w:val="Page Numbers (Bottom of Page)"/>
        <w:docPartUnique/>
      </w:docPartObj>
    </w:sdtPr>
    <w:sdtEndPr/>
    <w:sdtContent>
      <w:p w:rsidR="002C1A5D" w:rsidRDefault="005213EF">
        <w:pPr>
          <w:pStyle w:val="Porat"/>
          <w:jc w:val="right"/>
        </w:pPr>
        <w:r>
          <w:fldChar w:fldCharType="begin"/>
        </w:r>
        <w:r>
          <w:instrText xml:space="preserve"> PAGE   \* MERGEFORMAT </w:instrText>
        </w:r>
        <w:r>
          <w:fldChar w:fldCharType="separate"/>
        </w:r>
        <w:r w:rsidR="00915917">
          <w:rPr>
            <w:noProof/>
          </w:rPr>
          <w:t>1</w:t>
        </w:r>
        <w:r>
          <w:rPr>
            <w:noProof/>
          </w:rPr>
          <w:fldChar w:fldCharType="end"/>
        </w:r>
      </w:p>
    </w:sdtContent>
  </w:sdt>
  <w:p w:rsidR="002C1A5D" w:rsidRDefault="002C1A5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EF" w:rsidRDefault="005213EF" w:rsidP="002C1A5D">
      <w:r>
        <w:separator/>
      </w:r>
    </w:p>
  </w:footnote>
  <w:footnote w:type="continuationSeparator" w:id="0">
    <w:p w:rsidR="005213EF" w:rsidRDefault="005213EF" w:rsidP="002C1A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97D081CA"/>
    <w:lvl w:ilvl="0" w:tplc="C0726EAC">
      <w:start w:val="24"/>
      <w:numFmt w:val="decimal"/>
      <w:lvlText w:val="%1."/>
      <w:lvlJc w:val="left"/>
    </w:lvl>
    <w:lvl w:ilvl="1" w:tplc="5748B92E">
      <w:numFmt w:val="decimal"/>
      <w:lvlText w:val=""/>
      <w:lvlJc w:val="left"/>
    </w:lvl>
    <w:lvl w:ilvl="2" w:tplc="A3209C92">
      <w:numFmt w:val="decimal"/>
      <w:lvlText w:val=""/>
      <w:lvlJc w:val="left"/>
    </w:lvl>
    <w:lvl w:ilvl="3" w:tplc="3E187B50">
      <w:numFmt w:val="decimal"/>
      <w:lvlText w:val=""/>
      <w:lvlJc w:val="left"/>
    </w:lvl>
    <w:lvl w:ilvl="4" w:tplc="3162D748">
      <w:numFmt w:val="decimal"/>
      <w:lvlText w:val=""/>
      <w:lvlJc w:val="left"/>
    </w:lvl>
    <w:lvl w:ilvl="5" w:tplc="63F083A0">
      <w:numFmt w:val="decimal"/>
      <w:lvlText w:val=""/>
      <w:lvlJc w:val="left"/>
    </w:lvl>
    <w:lvl w:ilvl="6" w:tplc="168EA29C">
      <w:numFmt w:val="decimal"/>
      <w:lvlText w:val=""/>
      <w:lvlJc w:val="left"/>
    </w:lvl>
    <w:lvl w:ilvl="7" w:tplc="EBF4A6DC">
      <w:numFmt w:val="decimal"/>
      <w:lvlText w:val=""/>
      <w:lvlJc w:val="left"/>
    </w:lvl>
    <w:lvl w:ilvl="8" w:tplc="E0E8BF92">
      <w:numFmt w:val="decimal"/>
      <w:lvlText w:val=""/>
      <w:lvlJc w:val="left"/>
    </w:lvl>
  </w:abstractNum>
  <w:abstractNum w:abstractNumId="1" w15:restartNumberingAfterBreak="0">
    <w:nsid w:val="00001649"/>
    <w:multiLevelType w:val="hybridMultilevel"/>
    <w:tmpl w:val="124066E2"/>
    <w:lvl w:ilvl="0" w:tplc="5100E8A2">
      <w:start w:val="35"/>
      <w:numFmt w:val="upperLetter"/>
      <w:lvlText w:val="%1."/>
      <w:lvlJc w:val="left"/>
    </w:lvl>
    <w:lvl w:ilvl="1" w:tplc="185271BE">
      <w:start w:val="3"/>
      <w:numFmt w:val="decimal"/>
      <w:lvlText w:val="%2."/>
      <w:lvlJc w:val="left"/>
    </w:lvl>
    <w:lvl w:ilvl="2" w:tplc="F306CD56">
      <w:numFmt w:val="decimal"/>
      <w:lvlText w:val=""/>
      <w:lvlJc w:val="left"/>
    </w:lvl>
    <w:lvl w:ilvl="3" w:tplc="F4C273D0">
      <w:numFmt w:val="decimal"/>
      <w:lvlText w:val=""/>
      <w:lvlJc w:val="left"/>
    </w:lvl>
    <w:lvl w:ilvl="4" w:tplc="4BC65832">
      <w:numFmt w:val="decimal"/>
      <w:lvlText w:val=""/>
      <w:lvlJc w:val="left"/>
    </w:lvl>
    <w:lvl w:ilvl="5" w:tplc="E5B62F12">
      <w:numFmt w:val="decimal"/>
      <w:lvlText w:val=""/>
      <w:lvlJc w:val="left"/>
    </w:lvl>
    <w:lvl w:ilvl="6" w:tplc="0AD879E6">
      <w:numFmt w:val="decimal"/>
      <w:lvlText w:val=""/>
      <w:lvlJc w:val="left"/>
    </w:lvl>
    <w:lvl w:ilvl="7" w:tplc="E0E44420">
      <w:numFmt w:val="decimal"/>
      <w:lvlText w:val=""/>
      <w:lvlJc w:val="left"/>
    </w:lvl>
    <w:lvl w:ilvl="8" w:tplc="E6447B8E">
      <w:numFmt w:val="decimal"/>
      <w:lvlText w:val=""/>
      <w:lvlJc w:val="left"/>
    </w:lvl>
  </w:abstractNum>
  <w:abstractNum w:abstractNumId="2" w15:restartNumberingAfterBreak="0">
    <w:nsid w:val="000026E9"/>
    <w:multiLevelType w:val="hybridMultilevel"/>
    <w:tmpl w:val="3B6CECCE"/>
    <w:lvl w:ilvl="0" w:tplc="553C4A2C">
      <w:start w:val="17"/>
      <w:numFmt w:val="decimal"/>
      <w:lvlText w:val="%1."/>
      <w:lvlJc w:val="left"/>
    </w:lvl>
    <w:lvl w:ilvl="1" w:tplc="CF8A57EC">
      <w:start w:val="22"/>
      <w:numFmt w:val="upperLetter"/>
      <w:lvlText w:val="%2."/>
      <w:lvlJc w:val="left"/>
    </w:lvl>
    <w:lvl w:ilvl="2" w:tplc="4F7A757E">
      <w:numFmt w:val="decimal"/>
      <w:lvlText w:val=""/>
      <w:lvlJc w:val="left"/>
    </w:lvl>
    <w:lvl w:ilvl="3" w:tplc="D242E862">
      <w:numFmt w:val="decimal"/>
      <w:lvlText w:val=""/>
      <w:lvlJc w:val="left"/>
    </w:lvl>
    <w:lvl w:ilvl="4" w:tplc="B9C688A8">
      <w:numFmt w:val="decimal"/>
      <w:lvlText w:val=""/>
      <w:lvlJc w:val="left"/>
    </w:lvl>
    <w:lvl w:ilvl="5" w:tplc="1C96FBA0">
      <w:numFmt w:val="decimal"/>
      <w:lvlText w:val=""/>
      <w:lvlJc w:val="left"/>
    </w:lvl>
    <w:lvl w:ilvl="6" w:tplc="EA460880">
      <w:numFmt w:val="decimal"/>
      <w:lvlText w:val=""/>
      <w:lvlJc w:val="left"/>
    </w:lvl>
    <w:lvl w:ilvl="7" w:tplc="67F81254">
      <w:numFmt w:val="decimal"/>
      <w:lvlText w:val=""/>
      <w:lvlJc w:val="left"/>
    </w:lvl>
    <w:lvl w:ilvl="8" w:tplc="718C866E">
      <w:numFmt w:val="decimal"/>
      <w:lvlText w:val=""/>
      <w:lvlJc w:val="left"/>
    </w:lvl>
  </w:abstractNum>
  <w:abstractNum w:abstractNumId="3" w15:restartNumberingAfterBreak="0">
    <w:nsid w:val="000041BB"/>
    <w:multiLevelType w:val="hybridMultilevel"/>
    <w:tmpl w:val="753620AC"/>
    <w:lvl w:ilvl="0" w:tplc="EFE4A116">
      <w:start w:val="11"/>
      <w:numFmt w:val="decimal"/>
      <w:lvlText w:val="%1."/>
      <w:lvlJc w:val="left"/>
    </w:lvl>
    <w:lvl w:ilvl="1" w:tplc="68225170">
      <w:start w:val="14"/>
      <w:numFmt w:val="decimal"/>
      <w:lvlText w:val="%2."/>
      <w:lvlJc w:val="left"/>
    </w:lvl>
    <w:lvl w:ilvl="2" w:tplc="CDE4616E">
      <w:numFmt w:val="decimal"/>
      <w:lvlText w:val=""/>
      <w:lvlJc w:val="left"/>
    </w:lvl>
    <w:lvl w:ilvl="3" w:tplc="3B209FD4">
      <w:numFmt w:val="decimal"/>
      <w:lvlText w:val=""/>
      <w:lvlJc w:val="left"/>
    </w:lvl>
    <w:lvl w:ilvl="4" w:tplc="F8A20006">
      <w:numFmt w:val="decimal"/>
      <w:lvlText w:val=""/>
      <w:lvlJc w:val="left"/>
    </w:lvl>
    <w:lvl w:ilvl="5" w:tplc="55C49734">
      <w:numFmt w:val="decimal"/>
      <w:lvlText w:val=""/>
      <w:lvlJc w:val="left"/>
    </w:lvl>
    <w:lvl w:ilvl="6" w:tplc="28A6BD2C">
      <w:numFmt w:val="decimal"/>
      <w:lvlText w:val=""/>
      <w:lvlJc w:val="left"/>
    </w:lvl>
    <w:lvl w:ilvl="7" w:tplc="F50C7186">
      <w:numFmt w:val="decimal"/>
      <w:lvlText w:val=""/>
      <w:lvlJc w:val="left"/>
    </w:lvl>
    <w:lvl w:ilvl="8" w:tplc="8AC06C0A">
      <w:numFmt w:val="decimal"/>
      <w:lvlText w:val=""/>
      <w:lvlJc w:val="left"/>
    </w:lvl>
  </w:abstractNum>
  <w:abstractNum w:abstractNumId="4" w15:restartNumberingAfterBreak="0">
    <w:nsid w:val="00005AF1"/>
    <w:multiLevelType w:val="hybridMultilevel"/>
    <w:tmpl w:val="BDC4AB84"/>
    <w:lvl w:ilvl="0" w:tplc="79785DF6">
      <w:start w:val="9"/>
      <w:numFmt w:val="decimal"/>
      <w:lvlText w:val="%1."/>
      <w:lvlJc w:val="left"/>
    </w:lvl>
    <w:lvl w:ilvl="1" w:tplc="0846C69A">
      <w:numFmt w:val="decimal"/>
      <w:lvlText w:val=""/>
      <w:lvlJc w:val="left"/>
    </w:lvl>
    <w:lvl w:ilvl="2" w:tplc="BD62079E">
      <w:numFmt w:val="decimal"/>
      <w:lvlText w:val=""/>
      <w:lvlJc w:val="left"/>
    </w:lvl>
    <w:lvl w:ilvl="3" w:tplc="AE3A6F9E">
      <w:numFmt w:val="decimal"/>
      <w:lvlText w:val=""/>
      <w:lvlJc w:val="left"/>
    </w:lvl>
    <w:lvl w:ilvl="4" w:tplc="8826ADB0">
      <w:numFmt w:val="decimal"/>
      <w:lvlText w:val=""/>
      <w:lvlJc w:val="left"/>
    </w:lvl>
    <w:lvl w:ilvl="5" w:tplc="C56C6554">
      <w:numFmt w:val="decimal"/>
      <w:lvlText w:val=""/>
      <w:lvlJc w:val="left"/>
    </w:lvl>
    <w:lvl w:ilvl="6" w:tplc="A6B857FA">
      <w:numFmt w:val="decimal"/>
      <w:lvlText w:val=""/>
      <w:lvlJc w:val="left"/>
    </w:lvl>
    <w:lvl w:ilvl="7" w:tplc="A3187908">
      <w:numFmt w:val="decimal"/>
      <w:lvlText w:val=""/>
      <w:lvlJc w:val="left"/>
    </w:lvl>
    <w:lvl w:ilvl="8" w:tplc="A37E8268">
      <w:numFmt w:val="decimal"/>
      <w:lvlText w:val=""/>
      <w:lvlJc w:val="left"/>
    </w:lvl>
  </w:abstractNum>
  <w:abstractNum w:abstractNumId="5" w15:restartNumberingAfterBreak="0">
    <w:nsid w:val="00005F90"/>
    <w:multiLevelType w:val="hybridMultilevel"/>
    <w:tmpl w:val="915A8F72"/>
    <w:lvl w:ilvl="0" w:tplc="81401512">
      <w:start w:val="1"/>
      <w:numFmt w:val="upperLetter"/>
      <w:lvlText w:val="%1"/>
      <w:lvlJc w:val="left"/>
    </w:lvl>
    <w:lvl w:ilvl="1" w:tplc="D7209B34">
      <w:start w:val="1"/>
      <w:numFmt w:val="decimal"/>
      <w:lvlText w:val="%2."/>
      <w:lvlJc w:val="left"/>
    </w:lvl>
    <w:lvl w:ilvl="2" w:tplc="B742D0B2">
      <w:numFmt w:val="decimal"/>
      <w:lvlText w:val=""/>
      <w:lvlJc w:val="left"/>
    </w:lvl>
    <w:lvl w:ilvl="3" w:tplc="EADEC6D6">
      <w:numFmt w:val="decimal"/>
      <w:lvlText w:val=""/>
      <w:lvlJc w:val="left"/>
    </w:lvl>
    <w:lvl w:ilvl="4" w:tplc="A6A0E4CC">
      <w:numFmt w:val="decimal"/>
      <w:lvlText w:val=""/>
      <w:lvlJc w:val="left"/>
    </w:lvl>
    <w:lvl w:ilvl="5" w:tplc="2924A49E">
      <w:numFmt w:val="decimal"/>
      <w:lvlText w:val=""/>
      <w:lvlJc w:val="left"/>
    </w:lvl>
    <w:lvl w:ilvl="6" w:tplc="DC4AB026">
      <w:numFmt w:val="decimal"/>
      <w:lvlText w:val=""/>
      <w:lvlJc w:val="left"/>
    </w:lvl>
    <w:lvl w:ilvl="7" w:tplc="10CCCFF6">
      <w:numFmt w:val="decimal"/>
      <w:lvlText w:val=""/>
      <w:lvlJc w:val="left"/>
    </w:lvl>
    <w:lvl w:ilvl="8" w:tplc="9F84103C">
      <w:numFmt w:val="decimal"/>
      <w:lvlText w:val=""/>
      <w:lvlJc w:val="left"/>
    </w:lvl>
  </w:abstractNum>
  <w:abstractNum w:abstractNumId="6" w15:restartNumberingAfterBreak="0">
    <w:nsid w:val="00006DF1"/>
    <w:multiLevelType w:val="hybridMultilevel"/>
    <w:tmpl w:val="774E4EE6"/>
    <w:lvl w:ilvl="0" w:tplc="58B8216A">
      <w:start w:val="5"/>
      <w:numFmt w:val="decimal"/>
      <w:lvlText w:val="%1."/>
      <w:lvlJc w:val="left"/>
    </w:lvl>
    <w:lvl w:ilvl="1" w:tplc="66985DDA">
      <w:start w:val="1"/>
      <w:numFmt w:val="upperLetter"/>
      <w:lvlText w:val="%2"/>
      <w:lvlJc w:val="left"/>
    </w:lvl>
    <w:lvl w:ilvl="2" w:tplc="FDD0DFD6">
      <w:numFmt w:val="decimal"/>
      <w:lvlText w:val=""/>
      <w:lvlJc w:val="left"/>
    </w:lvl>
    <w:lvl w:ilvl="3" w:tplc="A08C9668">
      <w:numFmt w:val="decimal"/>
      <w:lvlText w:val=""/>
      <w:lvlJc w:val="left"/>
    </w:lvl>
    <w:lvl w:ilvl="4" w:tplc="B3ECDC6C">
      <w:numFmt w:val="decimal"/>
      <w:lvlText w:val=""/>
      <w:lvlJc w:val="left"/>
    </w:lvl>
    <w:lvl w:ilvl="5" w:tplc="DD9084C6">
      <w:numFmt w:val="decimal"/>
      <w:lvlText w:val=""/>
      <w:lvlJc w:val="left"/>
    </w:lvl>
    <w:lvl w:ilvl="6" w:tplc="000E9A0A">
      <w:numFmt w:val="decimal"/>
      <w:lvlText w:val=""/>
      <w:lvlJc w:val="left"/>
    </w:lvl>
    <w:lvl w:ilvl="7" w:tplc="E51E3A12">
      <w:numFmt w:val="decimal"/>
      <w:lvlText w:val=""/>
      <w:lvlJc w:val="left"/>
    </w:lvl>
    <w:lvl w:ilvl="8" w:tplc="17C64858">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F3"/>
    <w:rsid w:val="0001381A"/>
    <w:rsid w:val="00077B85"/>
    <w:rsid w:val="00077C1F"/>
    <w:rsid w:val="00256C00"/>
    <w:rsid w:val="002C1A5D"/>
    <w:rsid w:val="00351BEC"/>
    <w:rsid w:val="00355B7E"/>
    <w:rsid w:val="0037358B"/>
    <w:rsid w:val="00482DD4"/>
    <w:rsid w:val="004A3311"/>
    <w:rsid w:val="005213EF"/>
    <w:rsid w:val="00587C59"/>
    <w:rsid w:val="00635BF7"/>
    <w:rsid w:val="006A26F3"/>
    <w:rsid w:val="006D7C2B"/>
    <w:rsid w:val="006E0591"/>
    <w:rsid w:val="007409A9"/>
    <w:rsid w:val="008504D7"/>
    <w:rsid w:val="00910C54"/>
    <w:rsid w:val="00915917"/>
    <w:rsid w:val="00B6012F"/>
    <w:rsid w:val="00BD3FED"/>
    <w:rsid w:val="00BE7D97"/>
    <w:rsid w:val="00DA511E"/>
    <w:rsid w:val="00E45FDE"/>
    <w:rsid w:val="00ED1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E43F8-31B2-4279-B895-F21B6D27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6C00"/>
    <w:pPr>
      <w:spacing w:after="0" w:line="240" w:lineRule="auto"/>
    </w:pPr>
    <w:rPr>
      <w:rFonts w:ascii="Times New Roman" w:eastAsiaTheme="minorEastAsia"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26F3"/>
    <w:pPr>
      <w:ind w:left="720"/>
      <w:contextualSpacing/>
    </w:pPr>
  </w:style>
  <w:style w:type="paragraph" w:styleId="Antrats">
    <w:name w:val="header"/>
    <w:basedOn w:val="prastasis"/>
    <w:link w:val="AntratsDiagrama"/>
    <w:uiPriority w:val="99"/>
    <w:semiHidden/>
    <w:unhideWhenUsed/>
    <w:rsid w:val="002C1A5D"/>
    <w:pPr>
      <w:tabs>
        <w:tab w:val="center" w:pos="4819"/>
        <w:tab w:val="right" w:pos="9638"/>
      </w:tabs>
    </w:pPr>
  </w:style>
  <w:style w:type="character" w:customStyle="1" w:styleId="AntratsDiagrama">
    <w:name w:val="Antraštės Diagrama"/>
    <w:basedOn w:val="Numatytasispastraiposriftas"/>
    <w:link w:val="Antrats"/>
    <w:uiPriority w:val="99"/>
    <w:semiHidden/>
    <w:rsid w:val="002C1A5D"/>
    <w:rPr>
      <w:rFonts w:ascii="Times New Roman" w:eastAsiaTheme="minorEastAsia" w:hAnsi="Times New Roman" w:cs="Times New Roman"/>
      <w:lang w:eastAsia="lt-LT"/>
    </w:rPr>
  </w:style>
  <w:style w:type="paragraph" w:styleId="Porat">
    <w:name w:val="footer"/>
    <w:basedOn w:val="prastasis"/>
    <w:link w:val="PoratDiagrama"/>
    <w:uiPriority w:val="99"/>
    <w:unhideWhenUsed/>
    <w:rsid w:val="002C1A5D"/>
    <w:pPr>
      <w:tabs>
        <w:tab w:val="center" w:pos="4819"/>
        <w:tab w:val="right" w:pos="9638"/>
      </w:tabs>
    </w:pPr>
  </w:style>
  <w:style w:type="character" w:customStyle="1" w:styleId="PoratDiagrama">
    <w:name w:val="Poraštė Diagrama"/>
    <w:basedOn w:val="Numatytasispastraiposriftas"/>
    <w:link w:val="Porat"/>
    <w:uiPriority w:val="99"/>
    <w:rsid w:val="002C1A5D"/>
    <w:rPr>
      <w:rFonts w:ascii="Times New Roman" w:eastAsiaTheme="minorEastAsia" w:hAnsi="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F8F34-2066-4ACA-9715-BA89870B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7118</Words>
  <Characters>4058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Muzikos mokykla</cp:lastModifiedBy>
  <cp:revision>2</cp:revision>
  <dcterms:created xsi:type="dcterms:W3CDTF">2023-09-26T12:06:00Z</dcterms:created>
  <dcterms:modified xsi:type="dcterms:W3CDTF">2023-09-26T12:06:00Z</dcterms:modified>
</cp:coreProperties>
</file>